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A3B2C" w14:textId="2E3A2DC1" w:rsidR="00651B5B" w:rsidRPr="00F92CDD" w:rsidRDefault="007B25D1" w:rsidP="00651B5B">
      <w:pPr>
        <w:rPr>
          <w:b/>
          <w:bCs/>
          <w:color w:val="FFFFFF" w:themeColor="background1"/>
          <w:sz w:val="96"/>
          <w:szCs w:val="96"/>
        </w:rPr>
      </w:pPr>
      <w:r>
        <w:rPr>
          <w:b/>
          <w:bCs/>
          <w:color w:val="FFFFFF" w:themeColor="background1"/>
          <w:sz w:val="96"/>
          <w:szCs w:val="96"/>
        </w:rPr>
        <w:t>Website Terms &amp; Conditions</w:t>
      </w:r>
    </w:p>
    <w:p w14:paraId="0030B298" w14:textId="77777777" w:rsidR="00651B5B" w:rsidRDefault="00651B5B" w:rsidP="00651B5B"/>
    <w:p w14:paraId="23118F3C" w14:textId="77777777" w:rsidR="00651B5B" w:rsidRDefault="00651B5B" w:rsidP="00651B5B"/>
    <w:p w14:paraId="1B84712C" w14:textId="77777777" w:rsidR="00651B5B" w:rsidRPr="00651B5B" w:rsidRDefault="00651B5B" w:rsidP="00651B5B"/>
    <w:p w14:paraId="4EB08246" w14:textId="77777777" w:rsidR="00651B5B" w:rsidRDefault="00651B5B" w:rsidP="00DC6356"/>
    <w:p w14:paraId="00033621" w14:textId="16404F61" w:rsidR="00651B5B" w:rsidRDefault="00651B5B">
      <w:r>
        <w:br w:type="page"/>
      </w:r>
    </w:p>
    <w:p w14:paraId="4A1CE2A6" w14:textId="7552F3C0" w:rsidR="00CB4244" w:rsidRDefault="00CB4244" w:rsidP="00CA5C09"/>
    <w:p w14:paraId="3C320957" w14:textId="255971E1" w:rsidR="00651B5B" w:rsidRDefault="00985941" w:rsidP="00CB4244">
      <w:pPr>
        <w:pStyle w:val="Heading1"/>
      </w:pPr>
      <w:r>
        <w:t>Website Terms &amp; Conditions</w:t>
      </w:r>
    </w:p>
    <w:p w14:paraId="78161586" w14:textId="77777777" w:rsidR="00CB4244" w:rsidRDefault="00CB4244" w:rsidP="00DC6356"/>
    <w:p w14:paraId="638A709B" w14:textId="77777777" w:rsidR="0031604E" w:rsidRDefault="0031604E" w:rsidP="00D663FD"/>
    <w:p w14:paraId="7232F008" w14:textId="77777777" w:rsidR="00985941" w:rsidRPr="00985941" w:rsidRDefault="00985941" w:rsidP="00985941">
      <w:pPr>
        <w:pStyle w:val="NormalWeb"/>
        <w:spacing w:before="0" w:beforeAutospacing="0"/>
        <w:rPr>
          <w:rFonts w:ascii="Tahoma" w:eastAsiaTheme="minorHAnsi" w:hAnsi="Tahoma" w:cs="Tahoma"/>
          <w:b/>
          <w:bCs/>
          <w:color w:val="01308A"/>
          <w:kern w:val="2"/>
          <w:sz w:val="36"/>
          <w:szCs w:val="36"/>
          <w:lang w:eastAsia="en-US"/>
          <w14:ligatures w14:val="standardContextual"/>
        </w:rPr>
      </w:pPr>
      <w:r w:rsidRPr="00985941">
        <w:rPr>
          <w:rFonts w:ascii="Tahoma" w:eastAsiaTheme="minorHAnsi" w:hAnsi="Tahoma" w:cs="Tahoma"/>
          <w:b/>
          <w:bCs/>
          <w:color w:val="01308A"/>
          <w:kern w:val="2"/>
          <w:sz w:val="36"/>
          <w:szCs w:val="36"/>
          <w:lang w:eastAsia="en-US"/>
          <w14:ligatures w14:val="standardContextual"/>
        </w:rPr>
        <w:t>User obligation</w:t>
      </w:r>
    </w:p>
    <w:p w14:paraId="272F5446"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The Atla Group is made up of Atla Accountancy Services Limited, Atla Advisory Limited, Atla Audit and Assurance Limited, Atla Connect Limited, Atla Fiduciaries Limited, Atla Retirement Solutions Limited, Atla Services Limited and Browne Craine &amp; Co Limited (“Atla”, “we”, “us”, “our”).</w:t>
      </w:r>
    </w:p>
    <w:p w14:paraId="5DC0D486"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Use of the Atla website (“the/this Website”) constitutes your acknowledgement and acceptance of these Terms and Conditions of use (“the/these Terms”), which take effect on the date on which you first use the Website. By accessing, or using the materials from this Website, you agree on your own behalf and on behalf of each entity and person on whose behalf you act to abide by the terms and conditions set out below.</w:t>
      </w:r>
    </w:p>
    <w:p w14:paraId="49A60361"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We reserve the right to change these Terms at any time by posting changes online and it is your responsibility to refer and to comply with these Terms on accessing the Website. Your continued use of this Website after changes are posted constitutes your acceptance of these Terms as modified.</w:t>
      </w:r>
    </w:p>
    <w:p w14:paraId="00DC6CE5"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If these Terms are not accepted in full, you do not have permission to access the contents of this Website and therefore should cease using this Website immediately.</w:t>
      </w:r>
    </w:p>
    <w:p w14:paraId="234A39B3"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 xml:space="preserve">If there is any conflict between the Terms and rules and/or specific terms of use appearing on this Website relating to specific </w:t>
      </w:r>
      <w:proofErr w:type="gramStart"/>
      <w:r w:rsidRPr="00985941">
        <w:rPr>
          <w:rFonts w:ascii="Tahoma" w:eastAsiaTheme="minorHAnsi" w:hAnsi="Tahoma" w:cs="Tahoma"/>
          <w:color w:val="01308A"/>
          <w:kern w:val="2"/>
          <w:lang w:eastAsia="en-US"/>
          <w14:ligatures w14:val="standardContextual"/>
        </w:rPr>
        <w:t>material</w:t>
      </w:r>
      <w:proofErr w:type="gramEnd"/>
      <w:r w:rsidRPr="00985941">
        <w:rPr>
          <w:rFonts w:ascii="Tahoma" w:eastAsiaTheme="minorHAnsi" w:hAnsi="Tahoma" w:cs="Tahoma"/>
          <w:color w:val="01308A"/>
          <w:kern w:val="2"/>
          <w:lang w:eastAsia="en-US"/>
          <w14:ligatures w14:val="standardContextual"/>
        </w:rPr>
        <w:t xml:space="preserve"> then the latter shall prevail.</w:t>
      </w:r>
    </w:p>
    <w:p w14:paraId="71945DD2" w14:textId="77777777" w:rsidR="00985941" w:rsidRPr="00985941" w:rsidRDefault="00985941" w:rsidP="00985941">
      <w:pPr>
        <w:pStyle w:val="NormalWeb"/>
        <w:spacing w:before="0" w:beforeAutospacing="0"/>
        <w:rPr>
          <w:rFonts w:ascii="Tahoma" w:eastAsiaTheme="minorHAnsi" w:hAnsi="Tahoma" w:cs="Tahoma"/>
          <w:b/>
          <w:bCs/>
          <w:color w:val="01308A"/>
          <w:kern w:val="2"/>
          <w:sz w:val="36"/>
          <w:szCs w:val="36"/>
          <w:lang w:eastAsia="en-US"/>
          <w14:ligatures w14:val="standardContextual"/>
        </w:rPr>
      </w:pPr>
      <w:r w:rsidRPr="00985941">
        <w:rPr>
          <w:rFonts w:ascii="Tahoma" w:eastAsiaTheme="minorHAnsi" w:hAnsi="Tahoma" w:cs="Tahoma"/>
          <w:b/>
          <w:bCs/>
          <w:color w:val="01308A"/>
          <w:kern w:val="2"/>
          <w:sz w:val="36"/>
          <w:szCs w:val="36"/>
          <w:lang w:eastAsia="en-US"/>
          <w14:ligatures w14:val="standardContextual"/>
        </w:rPr>
        <w:t>Terms of Use</w:t>
      </w:r>
    </w:p>
    <w:p w14:paraId="63E025CE"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The use of this Website and links to this Website are only for lawful purposes, in a manner which does not infringe the rights of or restrict or inhibit the use and enjoyment of this site by any third party. Such restriction or inhibition includes, but is not limited to, conduct which is defamatory, or which may harass, cause distress or inconvenience to any person and the transmission of obscene or offensive content or interruption of the normal flow of dialogue within this Website.</w:t>
      </w:r>
    </w:p>
    <w:p w14:paraId="29173045"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 xml:space="preserve">All information included on this Website and links to this site are intended for information purposes only and do not represent professional advice. Users are </w:t>
      </w:r>
      <w:r w:rsidRPr="00985941">
        <w:rPr>
          <w:rFonts w:ascii="Tahoma" w:eastAsiaTheme="minorHAnsi" w:hAnsi="Tahoma" w:cs="Tahoma"/>
          <w:color w:val="01308A"/>
          <w:kern w:val="2"/>
          <w:lang w:eastAsia="en-US"/>
          <w14:ligatures w14:val="standardContextual"/>
        </w:rPr>
        <w:lastRenderedPageBreak/>
        <w:t>hereby placed under notice that they should take such appropriate steps to verify such information. No user should act or refrain from acting on the information contained in this Website without first verifying the information and as necessary obtaining professional advice.</w:t>
      </w:r>
    </w:p>
    <w:p w14:paraId="79A39823"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 xml:space="preserve">We make no representation or warranties whatsoever as to the accuracy of the information contained within this Website. In </w:t>
      </w:r>
      <w:proofErr w:type="gramStart"/>
      <w:r w:rsidRPr="00985941">
        <w:rPr>
          <w:rFonts w:ascii="Tahoma" w:eastAsiaTheme="minorHAnsi" w:hAnsi="Tahoma" w:cs="Tahoma"/>
          <w:color w:val="01308A"/>
          <w:kern w:val="2"/>
          <w:lang w:eastAsia="en-US"/>
          <w14:ligatures w14:val="standardContextual"/>
        </w:rPr>
        <w:t>addition</w:t>
      </w:r>
      <w:proofErr w:type="gramEnd"/>
      <w:r w:rsidRPr="00985941">
        <w:rPr>
          <w:rFonts w:ascii="Tahoma" w:eastAsiaTheme="minorHAnsi" w:hAnsi="Tahoma" w:cs="Tahoma"/>
          <w:color w:val="01308A"/>
          <w:kern w:val="2"/>
          <w:lang w:eastAsia="en-US"/>
          <w14:ligatures w14:val="standardContextual"/>
        </w:rPr>
        <w:t xml:space="preserve"> we do not warrant that the functions contained in the material on this Website will be uninterrupted or error free, that defects will be corrected, or that this Website or the servers that make it available are free of viruses or represent the full functionality, accuracy or reliability of the materials. In no event will we be liable for any loss or damage, or any loss or damage whatsoever arising from the use, or loss of use, of data, or profits arising out of or in connection with the use of the Website.</w:t>
      </w:r>
    </w:p>
    <w:p w14:paraId="14106516"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Personal data provided to us via the Website will be covered by the provisions in our </w:t>
      </w:r>
      <w:hyperlink r:id="rId8" w:tgtFrame="_blank" w:history="1">
        <w:r w:rsidRPr="00985941">
          <w:rPr>
            <w:rFonts w:ascii="Tahoma" w:eastAsiaTheme="minorHAnsi" w:hAnsi="Tahoma" w:cs="Tahoma"/>
            <w:b/>
            <w:bCs/>
            <w:color w:val="01308A"/>
            <w:kern w:val="2"/>
            <w:lang w:eastAsia="en-US"/>
            <w14:ligatures w14:val="standardContextual"/>
          </w:rPr>
          <w:t>Privacy Policy</w:t>
        </w:r>
      </w:hyperlink>
      <w:r w:rsidRPr="00985941">
        <w:rPr>
          <w:rFonts w:ascii="Tahoma" w:eastAsiaTheme="minorHAnsi" w:hAnsi="Tahoma" w:cs="Tahoma"/>
          <w:color w:val="01308A"/>
          <w:kern w:val="2"/>
          <w:lang w:eastAsia="en-US"/>
          <w14:ligatures w14:val="standardContextual"/>
        </w:rPr>
        <w:t> and Isle of Man Data Protection legislation.</w:t>
      </w:r>
    </w:p>
    <w:p w14:paraId="5402C5E6"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 xml:space="preserve">Information on the cookies used by our </w:t>
      </w:r>
      <w:proofErr w:type="gramStart"/>
      <w:r w:rsidRPr="00985941">
        <w:rPr>
          <w:rFonts w:ascii="Tahoma" w:eastAsiaTheme="minorHAnsi" w:hAnsi="Tahoma" w:cs="Tahoma"/>
          <w:color w:val="01308A"/>
          <w:kern w:val="2"/>
          <w:lang w:eastAsia="en-US"/>
          <w14:ligatures w14:val="standardContextual"/>
        </w:rPr>
        <w:t>Website</w:t>
      </w:r>
      <w:proofErr w:type="gramEnd"/>
      <w:r w:rsidRPr="00985941">
        <w:rPr>
          <w:rFonts w:ascii="Tahoma" w:eastAsiaTheme="minorHAnsi" w:hAnsi="Tahoma" w:cs="Tahoma"/>
          <w:color w:val="01308A"/>
          <w:kern w:val="2"/>
          <w:lang w:eastAsia="en-US"/>
          <w14:ligatures w14:val="standardContextual"/>
        </w:rPr>
        <w:t xml:space="preserve"> can be found in our </w:t>
      </w:r>
      <w:hyperlink r:id="rId9" w:tgtFrame="_blank" w:history="1">
        <w:r w:rsidRPr="00985941">
          <w:rPr>
            <w:rFonts w:ascii="Tahoma" w:eastAsiaTheme="minorHAnsi" w:hAnsi="Tahoma" w:cs="Tahoma"/>
            <w:b/>
            <w:bCs/>
            <w:color w:val="01308A"/>
            <w:kern w:val="2"/>
            <w:lang w:eastAsia="en-US"/>
            <w14:ligatures w14:val="standardContextual"/>
          </w:rPr>
          <w:t>Cookies Policy</w:t>
        </w:r>
      </w:hyperlink>
      <w:r w:rsidRPr="00985941">
        <w:rPr>
          <w:rFonts w:ascii="Tahoma" w:eastAsiaTheme="minorHAnsi" w:hAnsi="Tahoma" w:cs="Tahoma"/>
          <w:color w:val="01308A"/>
          <w:kern w:val="2"/>
          <w:lang w:eastAsia="en-US"/>
          <w14:ligatures w14:val="standardContextual"/>
        </w:rPr>
        <w:t>.</w:t>
      </w:r>
    </w:p>
    <w:p w14:paraId="096ED848" w14:textId="77777777" w:rsidR="00985941" w:rsidRPr="00985941" w:rsidRDefault="00985941" w:rsidP="00985941">
      <w:pPr>
        <w:pStyle w:val="NormalWeb"/>
        <w:spacing w:before="0" w:beforeAutospacing="0"/>
        <w:rPr>
          <w:rFonts w:ascii="Tahoma" w:eastAsiaTheme="minorHAnsi" w:hAnsi="Tahoma" w:cs="Tahoma"/>
          <w:b/>
          <w:bCs/>
          <w:color w:val="01308A"/>
          <w:kern w:val="2"/>
          <w:sz w:val="36"/>
          <w:szCs w:val="36"/>
          <w:lang w:eastAsia="en-US"/>
          <w14:ligatures w14:val="standardContextual"/>
        </w:rPr>
      </w:pPr>
      <w:r w:rsidRPr="00985941">
        <w:rPr>
          <w:rFonts w:ascii="Tahoma" w:eastAsiaTheme="minorHAnsi" w:hAnsi="Tahoma" w:cs="Tahoma"/>
          <w:b/>
          <w:bCs/>
          <w:color w:val="01308A"/>
          <w:kern w:val="2"/>
          <w:sz w:val="36"/>
          <w:szCs w:val="36"/>
          <w:lang w:eastAsia="en-US"/>
          <w14:ligatures w14:val="standardContextual"/>
        </w:rPr>
        <w:t>Disclaimer/ Limitation of Liability</w:t>
      </w:r>
    </w:p>
    <w:p w14:paraId="7C6BFFD2"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 xml:space="preserve">The information and other materials included on this Website may contain inaccuracies and typographical errors. We do not warrant the accuracy or completeness of the information and materials or the reliability of any statement or other information displayed or distributed through the Website (including without limitation, the information provided </w:t>
      </w:r>
      <w:proofErr w:type="gramStart"/>
      <w:r w:rsidRPr="00985941">
        <w:rPr>
          <w:rFonts w:ascii="Tahoma" w:eastAsiaTheme="minorHAnsi" w:hAnsi="Tahoma" w:cs="Tahoma"/>
          <w:color w:val="01308A"/>
          <w:kern w:val="2"/>
          <w:lang w:eastAsia="en-US"/>
          <w14:ligatures w14:val="standardContextual"/>
        </w:rPr>
        <w:t>through the use of</w:t>
      </w:r>
      <w:proofErr w:type="gramEnd"/>
      <w:r w:rsidRPr="00985941">
        <w:rPr>
          <w:rFonts w:ascii="Tahoma" w:eastAsiaTheme="minorHAnsi" w:hAnsi="Tahoma" w:cs="Tahoma"/>
          <w:color w:val="01308A"/>
          <w:kern w:val="2"/>
          <w:lang w:eastAsia="en-US"/>
          <w14:ligatures w14:val="standardContextual"/>
        </w:rPr>
        <w:t xml:space="preserve"> any software). You acknowledge that any reliance on any such statement or other information shall be at your sole risk. We reserve the right to correct any errors or omissions in any part of the site and to make changes to the site and to the materials, products, programs, services or prices described in the site at any time without notice.</w:t>
      </w:r>
    </w:p>
    <w:p w14:paraId="564207EF"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We expressly disclaim all liability for any direct, indirect or consequential loss or damage occasioned from the use or inability to use this Website whether directly or indirectly resulting from inaccuracies, defects, errors, whether typographical or otherwise, omissions, out of date information or otherwise, even if such loss was reasonably foreseeable. Consequential and indirect loss and damage shall include but not be limited to loss of profit, loss of goodwill, and wasted expenditure.</w:t>
      </w:r>
    </w:p>
    <w:p w14:paraId="3E374433"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 xml:space="preserve">We make all reasonable attempts to check and test material at all stages of production, and to exclude viruses from this Website. It is always wise for you to run </w:t>
      </w:r>
      <w:r w:rsidRPr="00985941">
        <w:rPr>
          <w:rFonts w:ascii="Tahoma" w:eastAsiaTheme="minorHAnsi" w:hAnsi="Tahoma" w:cs="Tahoma"/>
          <w:color w:val="01308A"/>
          <w:kern w:val="2"/>
          <w:lang w:eastAsia="en-US"/>
          <w14:ligatures w14:val="standardContextual"/>
        </w:rPr>
        <w:lastRenderedPageBreak/>
        <w:t xml:space="preserve">an </w:t>
      </w:r>
      <w:proofErr w:type="gramStart"/>
      <w:r w:rsidRPr="00985941">
        <w:rPr>
          <w:rFonts w:ascii="Tahoma" w:eastAsiaTheme="minorHAnsi" w:hAnsi="Tahoma" w:cs="Tahoma"/>
          <w:color w:val="01308A"/>
          <w:kern w:val="2"/>
          <w:lang w:eastAsia="en-US"/>
          <w14:ligatures w14:val="standardContextual"/>
        </w:rPr>
        <w:t>up to date</w:t>
      </w:r>
      <w:proofErr w:type="gramEnd"/>
      <w:r w:rsidRPr="00985941">
        <w:rPr>
          <w:rFonts w:ascii="Tahoma" w:eastAsiaTheme="minorHAnsi" w:hAnsi="Tahoma" w:cs="Tahoma"/>
          <w:color w:val="01308A"/>
          <w:kern w:val="2"/>
          <w:lang w:eastAsia="en-US"/>
          <w14:ligatures w14:val="standardContextual"/>
        </w:rPr>
        <w:t xml:space="preserve"> anti – virus programs on all the material downloaded from the Internet.</w:t>
      </w:r>
    </w:p>
    <w:p w14:paraId="69403357"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By accessing the Website, you agree that material downloaded or otherwise accessed through the use of this Website is obtained entirely at your own risk and that you will be entirely responsible for any resulting damage or disruption to your data, software or computer systems and any resulting damage to software or computer systems or any resulting loss of data, even if such loss and damage was reasonably foreseeable and that we had been advised of the possibility of the same.</w:t>
      </w:r>
    </w:p>
    <w:p w14:paraId="5EFE7023"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 xml:space="preserve">We do not accept any liability in connection with any </w:t>
      </w:r>
      <w:proofErr w:type="gramStart"/>
      <w:r w:rsidRPr="00985941">
        <w:rPr>
          <w:rFonts w:ascii="Tahoma" w:eastAsiaTheme="minorHAnsi" w:hAnsi="Tahoma" w:cs="Tahoma"/>
          <w:color w:val="01308A"/>
          <w:kern w:val="2"/>
          <w:lang w:eastAsia="en-US"/>
          <w14:ligatures w14:val="standardContextual"/>
        </w:rPr>
        <w:t>third party</w:t>
      </w:r>
      <w:proofErr w:type="gramEnd"/>
      <w:r w:rsidRPr="00985941">
        <w:rPr>
          <w:rFonts w:ascii="Tahoma" w:eastAsiaTheme="minorHAnsi" w:hAnsi="Tahoma" w:cs="Tahoma"/>
          <w:color w:val="01308A"/>
          <w:kern w:val="2"/>
          <w:lang w:eastAsia="en-US"/>
          <w14:ligatures w14:val="standardContextual"/>
        </w:rPr>
        <w:t xml:space="preserve"> websites that can be accessed through this Website and do not endorse or approve the contents of any such site.</w:t>
      </w:r>
    </w:p>
    <w:p w14:paraId="6220DF41"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If any provision of these Terms is found to be invalid by any court having competent jurisdiction, the remaining provisions shall remain in full force and effect.</w:t>
      </w:r>
    </w:p>
    <w:p w14:paraId="2221BA13"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Our omission to exercise any right under these Terms shall not constitute a waiver of any such right unless expressly accepted by us in writing.</w:t>
      </w:r>
    </w:p>
    <w:p w14:paraId="02EC2F3E" w14:textId="77777777" w:rsidR="00985941" w:rsidRPr="00985941" w:rsidRDefault="00985941" w:rsidP="00985941">
      <w:pPr>
        <w:pStyle w:val="NormalWeb"/>
        <w:spacing w:before="0" w:beforeAutospacing="0"/>
        <w:rPr>
          <w:rFonts w:ascii="Tahoma" w:eastAsiaTheme="minorHAnsi" w:hAnsi="Tahoma" w:cs="Tahoma"/>
          <w:b/>
          <w:bCs/>
          <w:color w:val="01308A"/>
          <w:kern w:val="2"/>
          <w:sz w:val="36"/>
          <w:szCs w:val="36"/>
          <w:lang w:eastAsia="en-US"/>
          <w14:ligatures w14:val="standardContextual"/>
        </w:rPr>
      </w:pPr>
      <w:r w:rsidRPr="00985941">
        <w:rPr>
          <w:rFonts w:ascii="Tahoma" w:eastAsiaTheme="minorHAnsi" w:hAnsi="Tahoma" w:cs="Tahoma"/>
          <w:b/>
          <w:bCs/>
          <w:color w:val="01308A"/>
          <w:kern w:val="2"/>
          <w:sz w:val="36"/>
          <w:szCs w:val="36"/>
          <w:lang w:eastAsia="en-US"/>
          <w14:ligatures w14:val="standardContextual"/>
        </w:rPr>
        <w:t>Copyright</w:t>
      </w:r>
    </w:p>
    <w:p w14:paraId="39DD03D0"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Except where expressly stated to the contrary, copyright of the content of this Website is owned by or licensed to the Atla Group. Permanent copying and/or storage of the whole or part of this Website or the information contained therein or reproduction or incorporation of any part of it in any other work or publication whether paper or electronic media or any other form is expressly prohibited without the express permission of the Atla Group.</w:t>
      </w:r>
    </w:p>
    <w:p w14:paraId="6EE8156F" w14:textId="77777777" w:rsidR="00985941" w:rsidRPr="00985941" w:rsidRDefault="00985941" w:rsidP="00985941">
      <w:pPr>
        <w:pStyle w:val="NormalWeb"/>
        <w:spacing w:before="0" w:beforeAutospacing="0"/>
        <w:rPr>
          <w:rFonts w:ascii="Tahoma" w:eastAsiaTheme="minorHAnsi" w:hAnsi="Tahoma" w:cs="Tahoma"/>
          <w:b/>
          <w:bCs/>
          <w:color w:val="01308A"/>
          <w:kern w:val="2"/>
          <w:sz w:val="36"/>
          <w:szCs w:val="36"/>
          <w:lang w:eastAsia="en-US"/>
          <w14:ligatures w14:val="standardContextual"/>
        </w:rPr>
      </w:pPr>
      <w:r w:rsidRPr="00985941">
        <w:rPr>
          <w:rFonts w:ascii="Tahoma" w:eastAsiaTheme="minorHAnsi" w:hAnsi="Tahoma" w:cs="Tahoma"/>
          <w:b/>
          <w:bCs/>
          <w:color w:val="01308A"/>
          <w:kern w:val="2"/>
          <w:sz w:val="36"/>
          <w:szCs w:val="36"/>
          <w:lang w:eastAsia="en-US"/>
          <w14:ligatures w14:val="standardContextual"/>
        </w:rPr>
        <w:t>Governing Law and Jurisdiction</w:t>
      </w:r>
    </w:p>
    <w:p w14:paraId="588B301E" w14:textId="77777777" w:rsidR="00985941" w:rsidRPr="00985941" w:rsidRDefault="00985941" w:rsidP="00985941">
      <w:pPr>
        <w:pStyle w:val="NormalWeb"/>
        <w:spacing w:before="0" w:beforeAutospacing="0"/>
        <w:rPr>
          <w:rFonts w:ascii="Tahoma" w:eastAsiaTheme="minorHAnsi" w:hAnsi="Tahoma" w:cs="Tahoma"/>
          <w:color w:val="01308A"/>
          <w:kern w:val="2"/>
          <w:lang w:eastAsia="en-US"/>
          <w14:ligatures w14:val="standardContextual"/>
        </w:rPr>
      </w:pPr>
      <w:r w:rsidRPr="00985941">
        <w:rPr>
          <w:rFonts w:ascii="Tahoma" w:eastAsiaTheme="minorHAnsi" w:hAnsi="Tahoma" w:cs="Tahoma"/>
          <w:color w:val="01308A"/>
          <w:kern w:val="2"/>
          <w:lang w:eastAsia="en-US"/>
          <w14:ligatures w14:val="standardContextual"/>
        </w:rPr>
        <w:t>The Terms shall be governed by and construed in accordance with the laws of the Isle of Man. The user and the Atla Group agree to submit any dispute arising out of the use of this Website to the exclusive jurisdiction of the Isle of Man courts.</w:t>
      </w:r>
    </w:p>
    <w:p w14:paraId="403CA3D2" w14:textId="77777777" w:rsidR="0031604E" w:rsidRPr="00D663FD" w:rsidRDefault="0031604E" w:rsidP="00D663FD"/>
    <w:sectPr w:rsidR="0031604E" w:rsidRPr="00D663FD" w:rsidSect="00E55E7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966F0" w14:textId="77777777" w:rsidR="00E84941" w:rsidRDefault="00E84941" w:rsidP="00DC6356">
      <w:r>
        <w:separator/>
      </w:r>
    </w:p>
  </w:endnote>
  <w:endnote w:type="continuationSeparator" w:id="0">
    <w:p w14:paraId="4E993A5F" w14:textId="77777777" w:rsidR="00E84941" w:rsidRDefault="00E84941" w:rsidP="00DC6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013D2555-795B-0541-9B23-5E672FBF3238}"/>
    <w:embedBold r:id="rId2" w:fontKey="{484A94B1-30A2-1148-B9A5-268746DC5F8A}"/>
    <w:embedItalic r:id="rId3" w:fontKey="{47CDDFAF-9D3A-3446-B567-69AC3C0CFC78}"/>
    <w:embedBoldItalic r:id="rId4" w:fontKey="{A8DF47E8-A235-384D-BA51-14B79A52DB2C}"/>
  </w:font>
  <w:font w:name="Aptos Display">
    <w:panose1 w:val="020B0004020202020204"/>
    <w:charset w:val="00"/>
    <w:family w:val="swiss"/>
    <w:pitch w:val="variable"/>
    <w:sig w:usb0="20000287" w:usb1="00000003" w:usb2="00000000" w:usb3="00000000" w:csb0="0000019F" w:csb1="00000000"/>
  </w:font>
  <w:font w:name="Google Sans Flex">
    <w:altName w:val="Calibri"/>
    <w:panose1 w:val="020B0604020202020204"/>
    <w:charset w:val="00"/>
    <w:family w:val="swiss"/>
    <w:pitch w:val="variable"/>
    <w:sig w:usb0="A10000FF" w:usb1="5200204B" w:usb2="02000000" w:usb3="00000000" w:csb0="00000093" w:csb1="00000000"/>
  </w:font>
  <w:font w:name="MinionPro-Regular">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B6D9" w14:textId="77777777" w:rsidR="00D663FD" w:rsidRDefault="00D66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20DC" w14:textId="6C12DD3F" w:rsidR="00342C51" w:rsidRPr="00342C51" w:rsidRDefault="00342C51" w:rsidP="00342C51">
    <w:pPr>
      <w:spacing w:before="240"/>
      <w:rPr>
        <w:b/>
        <w:bCs/>
        <w:sz w:val="20"/>
        <w:szCs w:val="20"/>
      </w:rPr>
    </w:pPr>
    <w:r>
      <w:rPr>
        <w:b/>
        <w:bCs/>
        <w:noProof/>
        <w:sz w:val="20"/>
        <w:szCs w:val="20"/>
      </w:rPr>
      <mc:AlternateContent>
        <mc:Choice Requires="wps">
          <w:drawing>
            <wp:anchor distT="0" distB="0" distL="114300" distR="114300" simplePos="0" relativeHeight="251659264" behindDoc="1" locked="0" layoutInCell="1" allowOverlap="1" wp14:anchorId="40C356DC" wp14:editId="10293B39">
              <wp:simplePos x="0" y="0"/>
              <wp:positionH relativeFrom="column">
                <wp:posOffset>-927012</wp:posOffset>
              </wp:positionH>
              <wp:positionV relativeFrom="paragraph">
                <wp:posOffset>122161</wp:posOffset>
              </wp:positionV>
              <wp:extent cx="7556500" cy="1771234"/>
              <wp:effectExtent l="0" t="0" r="0" b="0"/>
              <wp:wrapNone/>
              <wp:docPr id="1039892477" name="Round Single Corner of Rectangle 2"/>
              <wp:cNvGraphicFramePr/>
              <a:graphic xmlns:a="http://schemas.openxmlformats.org/drawingml/2006/main">
                <a:graphicData uri="http://schemas.microsoft.com/office/word/2010/wordprocessingShape">
                  <wps:wsp>
                    <wps:cNvSpPr/>
                    <wps:spPr>
                      <a:xfrm>
                        <a:off x="0" y="0"/>
                        <a:ext cx="7556500" cy="1771234"/>
                      </a:xfrm>
                      <a:prstGeom prst="round1Rect">
                        <a:avLst>
                          <a:gd name="adj" fmla="val 5000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7C8D" id="Round Single Corner of Rectangle 2" o:spid="_x0000_s1026" style="position:absolute;margin-left:-73pt;margin-top:9.6pt;width:595pt;height:13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6500,17712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" path="m,l6670883,v489113,,885617,396504,885617,885617l7556500,1771234,,1771234,,xe" fillcolor="#bff7ec [3214]" stroked="f" strokeweight="1pt">
              <v:stroke joinstyle="miter"/>
              <v:path arrowok="t" o:connecttype="custom" o:connectlocs="0,0;6670883,0;7556500,885617;7556500,1771234;0,1771234;0,0" o:connectangles="0,0,0,0,0,0"/>
            </v:shape>
          </w:pict>
        </mc:Fallback>
      </mc:AlternateContent>
    </w:r>
  </w:p>
  <w:tbl>
    <w:tblPr>
      <w:tblStyle w:val="TableGrid"/>
      <w:tblW w:w="0" w:type="auto"/>
      <w:tblCellMar>
        <w:left w:w="0" w:type="dxa"/>
        <w:right w:w="0" w:type="dxa"/>
      </w:tblCellMar>
      <w:tblLook w:val="04A0" w:firstRow="1" w:lastRow="0" w:firstColumn="1" w:lastColumn="0" w:noHBand="0" w:noVBand="1"/>
    </w:tblPr>
    <w:tblGrid>
      <w:gridCol w:w="6658"/>
      <w:gridCol w:w="2358"/>
    </w:tblGrid>
    <w:tr w:rsidR="00342C51" w14:paraId="58B57CA1" w14:textId="77777777" w:rsidTr="00342C51">
      <w:trPr>
        <w:trHeight w:val="556"/>
      </w:trPr>
      <w:tc>
        <w:tcPr>
          <w:tcW w:w="6658" w:type="dxa"/>
          <w:tcBorders>
            <w:top w:val="nil"/>
            <w:left w:val="nil"/>
            <w:bottom w:val="nil"/>
            <w:right w:val="nil"/>
          </w:tcBorders>
          <w:vAlign w:val="center"/>
        </w:tcPr>
        <w:p w14:paraId="5EB7B4E8" w14:textId="58E57EE0" w:rsidR="001F5B0E" w:rsidRDefault="001F5B0E" w:rsidP="00342C51">
          <w:pPr>
            <w:spacing w:after="240"/>
            <w:rPr>
              <w:color w:val="5A52CD"/>
              <w:sz w:val="20"/>
              <w:szCs w:val="20"/>
            </w:rPr>
          </w:pPr>
          <w:r>
            <w:rPr>
              <w:b/>
              <w:bCs/>
              <w:noProof/>
              <w:sz w:val="20"/>
              <w:szCs w:val="20"/>
            </w:rPr>
            <w:drawing>
              <wp:inline distT="0" distB="0" distL="0" distR="0" wp14:anchorId="77412DEA" wp14:editId="481F7592">
                <wp:extent cx="4091940" cy="334339"/>
                <wp:effectExtent l="0" t="0" r="0" b="0"/>
                <wp:docPr id="1279894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10237" name="Picture 1507910237"/>
                        <pic:cNvPicPr/>
                      </pic:nvPicPr>
                      <pic:blipFill rotWithShape="1">
                        <a:blip r:embed="rId1">
                          <a:extLst>
                            <a:ext uri="{28A0092B-C50C-407E-A947-70E740481C1C}">
                              <a14:useLocalDpi xmlns:a14="http://schemas.microsoft.com/office/drawing/2010/main" val="0"/>
                            </a:ext>
                          </a:extLst>
                        </a:blip>
                        <a:srcRect t="-27372"/>
                        <a:stretch>
                          <a:fillRect/>
                        </a:stretch>
                      </pic:blipFill>
                      <pic:spPr bwMode="auto">
                        <a:xfrm>
                          <a:off x="0" y="0"/>
                          <a:ext cx="4192462" cy="342552"/>
                        </a:xfrm>
                        <a:prstGeom prst="rect">
                          <a:avLst/>
                        </a:prstGeom>
                        <a:ln>
                          <a:noFill/>
                        </a:ln>
                        <a:extLst>
                          <a:ext uri="{53640926-AAD7-44D8-BBD7-CCE9431645EC}">
                            <a14:shadowObscured xmlns:a14="http://schemas.microsoft.com/office/drawing/2010/main"/>
                          </a:ext>
                        </a:extLst>
                      </pic:spPr>
                    </pic:pic>
                  </a:graphicData>
                </a:graphic>
              </wp:inline>
            </w:drawing>
          </w:r>
        </w:p>
      </w:tc>
      <w:tc>
        <w:tcPr>
          <w:tcW w:w="2358" w:type="dxa"/>
          <w:tcBorders>
            <w:top w:val="nil"/>
            <w:left w:val="nil"/>
            <w:bottom w:val="nil"/>
            <w:right w:val="nil"/>
          </w:tcBorders>
        </w:tcPr>
        <w:p w14:paraId="104FD3B1" w14:textId="14899B00" w:rsidR="00342C51" w:rsidRPr="00342C51" w:rsidRDefault="00342C51" w:rsidP="00342C51">
          <w:pPr>
            <w:pStyle w:val="BasicParagraph"/>
            <w:rPr>
              <w:rFonts w:ascii="Tahoma" w:hAnsi="Tahoma" w:cs="Tahoma"/>
              <w:color w:val="15347B"/>
              <w:sz w:val="20"/>
              <w:szCs w:val="20"/>
            </w:rPr>
          </w:pPr>
          <w:r w:rsidRPr="00342C51">
            <w:rPr>
              <w:rFonts w:ascii="Tahoma" w:hAnsi="Tahoma" w:cs="Tahoma"/>
              <w:color w:val="15347B"/>
              <w:sz w:val="20"/>
              <w:szCs w:val="20"/>
            </w:rPr>
            <w:t>atla.im</w:t>
          </w:r>
          <w:r w:rsidRPr="00342C51">
            <w:rPr>
              <w:rFonts w:ascii="Tahoma" w:hAnsi="Tahoma" w:cs="Tahoma"/>
              <w:color w:val="4FF7B9" w:themeColor="accent1"/>
              <w:sz w:val="20"/>
              <w:szCs w:val="20"/>
            </w:rPr>
            <w:t xml:space="preserve"> </w:t>
          </w:r>
          <w:r w:rsidRPr="00342C51">
            <w:rPr>
              <w:rFonts w:ascii="Tahoma" w:hAnsi="Tahoma" w:cs="Tahoma"/>
              <w:color w:val="4FF7B9" w:themeColor="accent1"/>
              <w:sz w:val="16"/>
              <w:szCs w:val="16"/>
            </w:rPr>
            <w:t xml:space="preserve">| </w:t>
          </w:r>
          <w:r w:rsidRPr="00342C51">
            <w:rPr>
              <w:rFonts w:ascii="Tahoma" w:hAnsi="Tahoma" w:cs="Tahoma"/>
              <w:color w:val="15347B"/>
              <w:sz w:val="20"/>
              <w:szCs w:val="20"/>
            </w:rPr>
            <w:t>hello@atla.im</w:t>
          </w:r>
        </w:p>
        <w:p w14:paraId="48A40DE2" w14:textId="6178F528" w:rsidR="001F5B0E" w:rsidRDefault="00342C51" w:rsidP="00342C51">
          <w:pPr>
            <w:rPr>
              <w:color w:val="5A52CD"/>
              <w:sz w:val="20"/>
              <w:szCs w:val="20"/>
            </w:rPr>
          </w:pPr>
          <w:r w:rsidRPr="00342C51">
            <w:rPr>
              <w:color w:val="15347B"/>
              <w:sz w:val="20"/>
              <w:szCs w:val="20"/>
            </w:rPr>
            <w:t>+44 (0) 1624 777403</w:t>
          </w:r>
        </w:p>
      </w:tc>
    </w:tr>
    <w:tr w:rsidR="001F5B0E" w14:paraId="371897F1" w14:textId="77777777" w:rsidTr="00342C51">
      <w:trPr>
        <w:trHeight w:val="113"/>
      </w:trPr>
      <w:tc>
        <w:tcPr>
          <w:tcW w:w="9016" w:type="dxa"/>
          <w:gridSpan w:val="2"/>
          <w:tcBorders>
            <w:top w:val="nil"/>
            <w:left w:val="nil"/>
            <w:bottom w:val="nil"/>
            <w:right w:val="nil"/>
          </w:tcBorders>
          <w:vAlign w:val="center"/>
        </w:tcPr>
        <w:p w14:paraId="25A020B1" w14:textId="77777777" w:rsidR="00D663FD" w:rsidRPr="00D663FD" w:rsidRDefault="00D663FD" w:rsidP="00D663FD">
          <w:pPr>
            <w:rPr>
              <w:rStyle w:val="A0"/>
            </w:rPr>
          </w:pPr>
          <w:r w:rsidRPr="00D663FD">
            <w:rPr>
              <w:rStyle w:val="A0"/>
            </w:rPr>
            <w:t>Atla Fiduciaries Limited and Atla Fund Services Limited are licensed by the Isle of Man Financial Services Authority. Atla Retirement Solutions</w:t>
          </w:r>
        </w:p>
        <w:p w14:paraId="1C63AE0B" w14:textId="0B12E698" w:rsidR="001F5B0E" w:rsidRDefault="00D663FD" w:rsidP="00D663FD">
          <w:pPr>
            <w:rPr>
              <w:color w:val="5A52CD"/>
              <w:sz w:val="20"/>
              <w:szCs w:val="20"/>
            </w:rPr>
          </w:pPr>
          <w:r w:rsidRPr="00D663FD">
            <w:rPr>
              <w:rStyle w:val="A0"/>
            </w:rPr>
            <w:t>Limited is registered with the Isle of Man Financial Services Authority as a professional Retirement Benefits Schemes Administrator. For full regulatory and legal information please visit www.atla.im/legal-regulatory-information.</w:t>
          </w:r>
        </w:p>
      </w:tc>
    </w:tr>
  </w:tbl>
  <w:p w14:paraId="6E2D03D9" w14:textId="17DC428B" w:rsidR="001F5B0E" w:rsidRPr="00342C51" w:rsidRDefault="001F5B0E" w:rsidP="001F5B0E">
    <w:pPr>
      <w:rPr>
        <w:color w:val="5A52CD"/>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1D60" w14:textId="77777777" w:rsidR="00D663FD" w:rsidRDefault="00D66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938A8" w14:textId="77777777" w:rsidR="00E84941" w:rsidRDefault="00E84941" w:rsidP="00DC6356">
      <w:r>
        <w:separator/>
      </w:r>
    </w:p>
  </w:footnote>
  <w:footnote w:type="continuationSeparator" w:id="0">
    <w:p w14:paraId="5F600E99" w14:textId="77777777" w:rsidR="00E84941" w:rsidRDefault="00E84941" w:rsidP="00DC6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4837" w14:textId="77777777" w:rsidR="00D663FD" w:rsidRDefault="00D663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B4A2" w14:textId="78C6CCBC" w:rsidR="00DC6356" w:rsidRDefault="00651B5B" w:rsidP="00651B5B">
    <w:pPr>
      <w:pStyle w:val="Header"/>
      <w:jc w:val="right"/>
    </w:pPr>
    <w:r>
      <w:rPr>
        <w:noProof/>
      </w:rPr>
      <w:drawing>
        <wp:inline distT="0" distB="0" distL="0" distR="0" wp14:anchorId="7DA94712" wp14:editId="62188AA1">
          <wp:extent cx="1149000" cy="672775"/>
          <wp:effectExtent l="0" t="0" r="0" b="635"/>
          <wp:docPr id="1964071554" name="Picture 2"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70690" name="Picture 2"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0574" cy="691263"/>
                  </a:xfrm>
                  <a:prstGeom prst="rect">
                    <a:avLst/>
                  </a:prstGeom>
                </pic:spPr>
              </pic:pic>
            </a:graphicData>
          </a:graphic>
        </wp:inline>
      </w:drawing>
    </w:r>
  </w:p>
  <w:p w14:paraId="5C6F0D59" w14:textId="77777777" w:rsidR="00651B5B" w:rsidRPr="00651B5B" w:rsidRDefault="00651B5B" w:rsidP="00651B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89ECF" w14:textId="26458D4D" w:rsidR="00F92CDD" w:rsidRDefault="00F92CDD">
    <w:pPr>
      <w:pStyle w:val="Header"/>
    </w:pPr>
    <w:r>
      <w:rPr>
        <w:noProof/>
      </w:rPr>
      <w:drawing>
        <wp:anchor distT="0" distB="0" distL="114300" distR="114300" simplePos="0" relativeHeight="251660288" behindDoc="1" locked="0" layoutInCell="1" allowOverlap="1" wp14:anchorId="55C2E304" wp14:editId="5DC62DF6">
          <wp:simplePos x="0" y="0"/>
          <wp:positionH relativeFrom="margin">
            <wp:posOffset>-914400</wp:posOffset>
          </wp:positionH>
          <wp:positionV relativeFrom="margin">
            <wp:posOffset>-2847340</wp:posOffset>
          </wp:positionV>
          <wp:extent cx="7569200" cy="10702848"/>
          <wp:effectExtent l="0" t="0" r="0" b="3810"/>
          <wp:wrapNone/>
          <wp:docPr id="957770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7072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9200" cy="10702848"/>
                  </a:xfrm>
                  <a:prstGeom prst="rect">
                    <a:avLst/>
                  </a:prstGeom>
                </pic:spPr>
              </pic:pic>
            </a:graphicData>
          </a:graphic>
          <wp14:sizeRelH relativeFrom="page">
            <wp14:pctWidth>0</wp14:pctWidth>
          </wp14:sizeRelH>
          <wp14:sizeRelV relativeFrom="page">
            <wp14:pctHeight>0</wp14:pctHeight>
          </wp14:sizeRelV>
        </wp:anchor>
      </w:drawing>
    </w:r>
  </w:p>
  <w:p w14:paraId="4E8E221A" w14:textId="77777777" w:rsidR="00F92CDD" w:rsidRDefault="00F92CDD">
    <w:pPr>
      <w:pStyle w:val="Header"/>
    </w:pPr>
  </w:p>
  <w:p w14:paraId="689B7525" w14:textId="77777777" w:rsidR="00F92CDD" w:rsidRDefault="00F92CDD">
    <w:pPr>
      <w:pStyle w:val="Header"/>
    </w:pPr>
  </w:p>
  <w:p w14:paraId="6061D0BD" w14:textId="77777777" w:rsidR="00F92CDD" w:rsidRDefault="00F92CDD">
    <w:pPr>
      <w:pStyle w:val="Header"/>
    </w:pPr>
  </w:p>
  <w:p w14:paraId="3CA3FED6" w14:textId="77777777" w:rsidR="00F92CDD" w:rsidRDefault="00F92CDD">
    <w:pPr>
      <w:pStyle w:val="Header"/>
    </w:pPr>
  </w:p>
  <w:p w14:paraId="29D3C258" w14:textId="77777777" w:rsidR="00F92CDD" w:rsidRDefault="00F92CDD">
    <w:pPr>
      <w:pStyle w:val="Header"/>
    </w:pPr>
  </w:p>
  <w:p w14:paraId="3B71B983" w14:textId="77777777" w:rsidR="00F92CDD" w:rsidRDefault="00F92CDD">
    <w:pPr>
      <w:pStyle w:val="Header"/>
    </w:pPr>
  </w:p>
  <w:p w14:paraId="6F115464" w14:textId="77777777" w:rsidR="00F92CDD" w:rsidRDefault="00F92CDD">
    <w:pPr>
      <w:pStyle w:val="Header"/>
    </w:pPr>
  </w:p>
  <w:p w14:paraId="0F800C98" w14:textId="77777777" w:rsidR="002D7BAD" w:rsidRDefault="002D7BAD">
    <w:pPr>
      <w:pStyle w:val="Header"/>
    </w:pPr>
  </w:p>
  <w:p w14:paraId="63E83832" w14:textId="77777777" w:rsidR="002D7BAD" w:rsidRDefault="002D7BAD">
    <w:pPr>
      <w:pStyle w:val="Header"/>
    </w:pPr>
  </w:p>
  <w:p w14:paraId="24578391" w14:textId="77777777" w:rsidR="002D7BAD" w:rsidRDefault="002D7BAD">
    <w:pPr>
      <w:pStyle w:val="Header"/>
    </w:pPr>
  </w:p>
  <w:p w14:paraId="46B77A23" w14:textId="77777777" w:rsidR="00F92CDD" w:rsidRDefault="00F92CDD">
    <w:pPr>
      <w:pStyle w:val="Header"/>
    </w:pPr>
  </w:p>
  <w:p w14:paraId="02A47864" w14:textId="615573BA" w:rsidR="00F92CDD" w:rsidRDefault="00F92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4741B"/>
    <w:multiLevelType w:val="multilevel"/>
    <w:tmpl w:val="F67C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C70452"/>
    <w:multiLevelType w:val="hybridMultilevel"/>
    <w:tmpl w:val="D3167BC4"/>
    <w:lvl w:ilvl="0" w:tplc="2028E790">
      <w:start w:val="1"/>
      <w:numFmt w:val="bullet"/>
      <w:lvlText w:val=""/>
      <w:lvlJc w:val="left"/>
      <w:pPr>
        <w:ind w:left="720" w:hanging="360"/>
      </w:pPr>
      <w:rPr>
        <w:rFonts w:ascii="Symbol" w:hAnsi="Symbol" w:hint="default"/>
        <w:color w:val="4FF8BA"/>
      </w:rPr>
    </w:lvl>
    <w:lvl w:ilvl="1" w:tplc="1610C24A">
      <w:start w:val="1"/>
      <w:numFmt w:val="bullet"/>
      <w:lvlText w:val="o"/>
      <w:lvlJc w:val="left"/>
      <w:pPr>
        <w:ind w:left="1440" w:hanging="360"/>
      </w:pPr>
      <w:rPr>
        <w:rFonts w:ascii="Courier New" w:hAnsi="Courier New" w:cs="Courier New" w:hint="default"/>
        <w:color w:val="4FF8BA"/>
      </w:rPr>
    </w:lvl>
    <w:lvl w:ilvl="2" w:tplc="9C306C06">
      <w:start w:val="1"/>
      <w:numFmt w:val="bullet"/>
      <w:lvlText w:val=""/>
      <w:lvlJc w:val="left"/>
      <w:pPr>
        <w:ind w:left="2160" w:hanging="360"/>
      </w:pPr>
      <w:rPr>
        <w:rFonts w:ascii="Wingdings" w:hAnsi="Wingdings" w:hint="default"/>
        <w:color w:val="4FF8BA"/>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234DE2"/>
    <w:multiLevelType w:val="multilevel"/>
    <w:tmpl w:val="3056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7590A"/>
    <w:multiLevelType w:val="hybridMultilevel"/>
    <w:tmpl w:val="21C2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956036"/>
    <w:multiLevelType w:val="hybridMultilevel"/>
    <w:tmpl w:val="29C0EDD0"/>
    <w:lvl w:ilvl="0" w:tplc="ED047790">
      <w:start w:val="1"/>
      <w:numFmt w:val="decimal"/>
      <w:lvlText w:val="%1."/>
      <w:lvlJc w:val="left"/>
      <w:pPr>
        <w:ind w:left="720" w:hanging="360"/>
      </w:pPr>
      <w:rPr>
        <w:color w:val="5A52C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B248FC"/>
    <w:multiLevelType w:val="multilevel"/>
    <w:tmpl w:val="4064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9866286">
    <w:abstractNumId w:val="3"/>
  </w:num>
  <w:num w:numId="2" w16cid:durableId="1033923878">
    <w:abstractNumId w:val="1"/>
  </w:num>
  <w:num w:numId="3" w16cid:durableId="2079859789">
    <w:abstractNumId w:val="4"/>
  </w:num>
  <w:num w:numId="4" w16cid:durableId="116264163">
    <w:abstractNumId w:val="5"/>
  </w:num>
  <w:num w:numId="5" w16cid:durableId="438260989">
    <w:abstractNumId w:val="0"/>
  </w:num>
  <w:num w:numId="6" w16cid:durableId="198710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56"/>
    <w:rsid w:val="000A7352"/>
    <w:rsid w:val="000F620C"/>
    <w:rsid w:val="001F5B0E"/>
    <w:rsid w:val="002D2DCF"/>
    <w:rsid w:val="002D34BF"/>
    <w:rsid w:val="002D7BAD"/>
    <w:rsid w:val="00304A7E"/>
    <w:rsid w:val="0031604E"/>
    <w:rsid w:val="00342C51"/>
    <w:rsid w:val="00364BAA"/>
    <w:rsid w:val="003C4FC7"/>
    <w:rsid w:val="00407801"/>
    <w:rsid w:val="00482406"/>
    <w:rsid w:val="00502931"/>
    <w:rsid w:val="005B4A75"/>
    <w:rsid w:val="00651B5B"/>
    <w:rsid w:val="00653633"/>
    <w:rsid w:val="007B25D1"/>
    <w:rsid w:val="008B646B"/>
    <w:rsid w:val="00937A48"/>
    <w:rsid w:val="00985941"/>
    <w:rsid w:val="009F2C3F"/>
    <w:rsid w:val="00A41100"/>
    <w:rsid w:val="00B40C5C"/>
    <w:rsid w:val="00B9628F"/>
    <w:rsid w:val="00BA32A4"/>
    <w:rsid w:val="00BB64A1"/>
    <w:rsid w:val="00C97636"/>
    <w:rsid w:val="00CA5C09"/>
    <w:rsid w:val="00CA6AA2"/>
    <w:rsid w:val="00CB4244"/>
    <w:rsid w:val="00D31A3E"/>
    <w:rsid w:val="00D663FD"/>
    <w:rsid w:val="00DB12AD"/>
    <w:rsid w:val="00DC6356"/>
    <w:rsid w:val="00E55E71"/>
    <w:rsid w:val="00E72F78"/>
    <w:rsid w:val="00E84941"/>
    <w:rsid w:val="00F92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ADC42"/>
  <w15:chartTrackingRefBased/>
  <w15:docId w15:val="{BD898F57-E509-B84E-97C0-EA3F8FD0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356"/>
    <w:rPr>
      <w:rFonts w:ascii="Tahoma" w:hAnsi="Tahoma" w:cs="Tahoma"/>
      <w:color w:val="01308A"/>
    </w:rPr>
  </w:style>
  <w:style w:type="paragraph" w:styleId="Heading1">
    <w:name w:val="heading 1"/>
    <w:basedOn w:val="Normal"/>
    <w:next w:val="Normal"/>
    <w:link w:val="Heading1Char"/>
    <w:uiPriority w:val="9"/>
    <w:qFormat/>
    <w:rsid w:val="00651B5B"/>
    <w:pPr>
      <w:pBdr>
        <w:bottom w:val="single" w:sz="12" w:space="1" w:color="4FF8BA"/>
      </w:pBdr>
      <w:spacing w:line="276" w:lineRule="auto"/>
      <w:outlineLvl w:val="0"/>
    </w:pPr>
    <w:rPr>
      <w:b/>
      <w:bCs/>
      <w:sz w:val="44"/>
      <w:szCs w:val="44"/>
    </w:rPr>
  </w:style>
  <w:style w:type="paragraph" w:styleId="Heading2">
    <w:name w:val="heading 2"/>
    <w:basedOn w:val="Normal"/>
    <w:next w:val="Normal"/>
    <w:link w:val="Heading2Char"/>
    <w:uiPriority w:val="9"/>
    <w:unhideWhenUsed/>
    <w:qFormat/>
    <w:rsid w:val="00651B5B"/>
    <w:pPr>
      <w:outlineLvl w:val="1"/>
    </w:pPr>
    <w:rPr>
      <w:b/>
      <w:bCs/>
      <w:sz w:val="36"/>
      <w:szCs w:val="36"/>
    </w:rPr>
  </w:style>
  <w:style w:type="paragraph" w:styleId="Heading3">
    <w:name w:val="heading 3"/>
    <w:basedOn w:val="Normal"/>
    <w:next w:val="Normal"/>
    <w:link w:val="Heading3Char"/>
    <w:uiPriority w:val="9"/>
    <w:unhideWhenUsed/>
    <w:qFormat/>
    <w:rsid w:val="00651B5B"/>
    <w:pPr>
      <w:outlineLvl w:val="2"/>
    </w:pPr>
    <w:rPr>
      <w:b/>
      <w:bCs/>
      <w:sz w:val="32"/>
      <w:szCs w:val="32"/>
    </w:rPr>
  </w:style>
  <w:style w:type="paragraph" w:styleId="Heading4">
    <w:name w:val="heading 4"/>
    <w:basedOn w:val="Normal"/>
    <w:next w:val="Normal"/>
    <w:link w:val="Heading4Char"/>
    <w:uiPriority w:val="9"/>
    <w:unhideWhenUsed/>
    <w:qFormat/>
    <w:rsid w:val="00651B5B"/>
    <w:pPr>
      <w:outlineLvl w:val="3"/>
    </w:pPr>
    <w:rPr>
      <w:b/>
      <w:bCs/>
      <w:sz w:val="28"/>
      <w:szCs w:val="28"/>
    </w:rPr>
  </w:style>
  <w:style w:type="paragraph" w:styleId="Heading5">
    <w:name w:val="heading 5"/>
    <w:basedOn w:val="Normal"/>
    <w:next w:val="Normal"/>
    <w:link w:val="Heading5Char"/>
    <w:uiPriority w:val="9"/>
    <w:unhideWhenUsed/>
    <w:qFormat/>
    <w:rsid w:val="00BA32A4"/>
    <w:pPr>
      <w:keepNext/>
      <w:keepLines/>
      <w:spacing w:before="80" w:after="40"/>
      <w:outlineLvl w:val="4"/>
    </w:pPr>
    <w:rPr>
      <w:rFonts w:eastAsiaTheme="majorEastAsia" w:cstheme="majorBidi"/>
      <w:b/>
      <w:bCs/>
      <w:color w:val="0AE996" w:themeColor="accent1" w:themeShade="BF"/>
    </w:rPr>
  </w:style>
  <w:style w:type="paragraph" w:styleId="Heading6">
    <w:name w:val="heading 6"/>
    <w:basedOn w:val="Normal"/>
    <w:next w:val="Normal"/>
    <w:link w:val="Heading6Char"/>
    <w:uiPriority w:val="9"/>
    <w:semiHidden/>
    <w:unhideWhenUsed/>
    <w:qFormat/>
    <w:rsid w:val="00DC6356"/>
    <w:pPr>
      <w:keepNext/>
      <w:keepLines/>
      <w:spacing w:before="40"/>
      <w:outlineLvl w:val="5"/>
    </w:pPr>
    <w:rPr>
      <w:rFonts w:eastAsiaTheme="majorEastAsia" w:cstheme="majorBidi"/>
      <w:i/>
      <w:iCs/>
      <w:color w:val="0A5EFF" w:themeColor="text1" w:themeTint="A6"/>
    </w:rPr>
  </w:style>
  <w:style w:type="paragraph" w:styleId="Heading7">
    <w:name w:val="heading 7"/>
    <w:basedOn w:val="Normal"/>
    <w:next w:val="Normal"/>
    <w:link w:val="Heading7Char"/>
    <w:uiPriority w:val="9"/>
    <w:semiHidden/>
    <w:unhideWhenUsed/>
    <w:qFormat/>
    <w:rsid w:val="00DC6356"/>
    <w:pPr>
      <w:keepNext/>
      <w:keepLines/>
      <w:spacing w:before="40"/>
      <w:outlineLvl w:val="6"/>
    </w:pPr>
    <w:rPr>
      <w:rFonts w:eastAsiaTheme="majorEastAsia" w:cstheme="majorBidi"/>
      <w:color w:val="0A5EFF" w:themeColor="text1" w:themeTint="A6"/>
    </w:rPr>
  </w:style>
  <w:style w:type="paragraph" w:styleId="Heading8">
    <w:name w:val="heading 8"/>
    <w:basedOn w:val="Normal"/>
    <w:next w:val="Normal"/>
    <w:link w:val="Heading8Char"/>
    <w:uiPriority w:val="9"/>
    <w:semiHidden/>
    <w:unhideWhenUsed/>
    <w:qFormat/>
    <w:rsid w:val="00DC6356"/>
    <w:pPr>
      <w:keepNext/>
      <w:keepLines/>
      <w:outlineLvl w:val="7"/>
    </w:pPr>
    <w:rPr>
      <w:rFonts w:eastAsiaTheme="majorEastAsia" w:cstheme="majorBidi"/>
      <w:i/>
      <w:iCs/>
      <w:color w:val="0042C0" w:themeColor="text1" w:themeTint="D8"/>
    </w:rPr>
  </w:style>
  <w:style w:type="paragraph" w:styleId="Heading9">
    <w:name w:val="heading 9"/>
    <w:basedOn w:val="Normal"/>
    <w:next w:val="Normal"/>
    <w:link w:val="Heading9Char"/>
    <w:uiPriority w:val="9"/>
    <w:semiHidden/>
    <w:unhideWhenUsed/>
    <w:qFormat/>
    <w:rsid w:val="00DC6356"/>
    <w:pPr>
      <w:keepNext/>
      <w:keepLines/>
      <w:outlineLvl w:val="8"/>
    </w:pPr>
    <w:rPr>
      <w:rFonts w:eastAsiaTheme="majorEastAsia" w:cstheme="majorBidi"/>
      <w:color w:val="0042C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B5B"/>
    <w:rPr>
      <w:rFonts w:ascii="Tahoma" w:hAnsi="Tahoma" w:cs="Tahoma"/>
      <w:b/>
      <w:bCs/>
      <w:color w:val="01308A"/>
      <w:sz w:val="44"/>
      <w:szCs w:val="44"/>
      <w:lang w:val="en-GB"/>
    </w:rPr>
  </w:style>
  <w:style w:type="character" w:customStyle="1" w:styleId="Heading2Char">
    <w:name w:val="Heading 2 Char"/>
    <w:basedOn w:val="DefaultParagraphFont"/>
    <w:link w:val="Heading2"/>
    <w:uiPriority w:val="9"/>
    <w:rsid w:val="00651B5B"/>
    <w:rPr>
      <w:rFonts w:ascii="Tahoma" w:hAnsi="Tahoma" w:cs="Tahoma"/>
      <w:b/>
      <w:bCs/>
      <w:color w:val="01308A"/>
      <w:sz w:val="36"/>
      <w:szCs w:val="36"/>
      <w:lang w:val="en-GB"/>
    </w:rPr>
  </w:style>
  <w:style w:type="character" w:customStyle="1" w:styleId="Heading3Char">
    <w:name w:val="Heading 3 Char"/>
    <w:basedOn w:val="DefaultParagraphFont"/>
    <w:link w:val="Heading3"/>
    <w:uiPriority w:val="9"/>
    <w:rsid w:val="00651B5B"/>
    <w:rPr>
      <w:rFonts w:ascii="Tahoma" w:hAnsi="Tahoma" w:cs="Tahoma"/>
      <w:b/>
      <w:bCs/>
      <w:color w:val="01308A"/>
      <w:sz w:val="32"/>
      <w:szCs w:val="32"/>
      <w:lang w:val="en-GB"/>
    </w:rPr>
  </w:style>
  <w:style w:type="character" w:customStyle="1" w:styleId="Heading4Char">
    <w:name w:val="Heading 4 Char"/>
    <w:basedOn w:val="DefaultParagraphFont"/>
    <w:link w:val="Heading4"/>
    <w:uiPriority w:val="9"/>
    <w:rsid w:val="00651B5B"/>
    <w:rPr>
      <w:rFonts w:ascii="Tahoma" w:hAnsi="Tahoma" w:cs="Tahoma"/>
      <w:b/>
      <w:bCs/>
      <w:color w:val="01308A"/>
      <w:sz w:val="28"/>
      <w:szCs w:val="28"/>
      <w:lang w:val="en-GB"/>
    </w:rPr>
  </w:style>
  <w:style w:type="character" w:customStyle="1" w:styleId="Heading5Char">
    <w:name w:val="Heading 5 Char"/>
    <w:basedOn w:val="DefaultParagraphFont"/>
    <w:link w:val="Heading5"/>
    <w:uiPriority w:val="9"/>
    <w:rsid w:val="00BA32A4"/>
    <w:rPr>
      <w:rFonts w:ascii="Tahoma" w:eastAsiaTheme="majorEastAsia" w:hAnsi="Tahoma" w:cstheme="majorBidi"/>
      <w:b/>
      <w:bCs/>
      <w:color w:val="0AE996" w:themeColor="accent1" w:themeShade="BF"/>
      <w:lang w:val="en-GB"/>
    </w:rPr>
  </w:style>
  <w:style w:type="character" w:customStyle="1" w:styleId="Heading6Char">
    <w:name w:val="Heading 6 Char"/>
    <w:basedOn w:val="DefaultParagraphFont"/>
    <w:link w:val="Heading6"/>
    <w:uiPriority w:val="9"/>
    <w:semiHidden/>
    <w:rsid w:val="00DC6356"/>
    <w:rPr>
      <w:rFonts w:eastAsiaTheme="majorEastAsia" w:cstheme="majorBidi"/>
      <w:i/>
      <w:iCs/>
      <w:color w:val="0A5EFF" w:themeColor="text1" w:themeTint="A6"/>
    </w:rPr>
  </w:style>
  <w:style w:type="character" w:customStyle="1" w:styleId="Heading7Char">
    <w:name w:val="Heading 7 Char"/>
    <w:basedOn w:val="DefaultParagraphFont"/>
    <w:link w:val="Heading7"/>
    <w:uiPriority w:val="9"/>
    <w:semiHidden/>
    <w:rsid w:val="00DC6356"/>
    <w:rPr>
      <w:rFonts w:eastAsiaTheme="majorEastAsia" w:cstheme="majorBidi"/>
      <w:color w:val="0A5EFF" w:themeColor="text1" w:themeTint="A6"/>
    </w:rPr>
  </w:style>
  <w:style w:type="character" w:customStyle="1" w:styleId="Heading8Char">
    <w:name w:val="Heading 8 Char"/>
    <w:basedOn w:val="DefaultParagraphFont"/>
    <w:link w:val="Heading8"/>
    <w:uiPriority w:val="9"/>
    <w:semiHidden/>
    <w:rsid w:val="00DC6356"/>
    <w:rPr>
      <w:rFonts w:eastAsiaTheme="majorEastAsia" w:cstheme="majorBidi"/>
      <w:i/>
      <w:iCs/>
      <w:color w:val="0042C0" w:themeColor="text1" w:themeTint="D8"/>
    </w:rPr>
  </w:style>
  <w:style w:type="character" w:customStyle="1" w:styleId="Heading9Char">
    <w:name w:val="Heading 9 Char"/>
    <w:basedOn w:val="DefaultParagraphFont"/>
    <w:link w:val="Heading9"/>
    <w:uiPriority w:val="9"/>
    <w:semiHidden/>
    <w:rsid w:val="00DC6356"/>
    <w:rPr>
      <w:rFonts w:eastAsiaTheme="majorEastAsia" w:cstheme="majorBidi"/>
      <w:color w:val="0042C0" w:themeColor="text1" w:themeTint="D8"/>
    </w:rPr>
  </w:style>
  <w:style w:type="paragraph" w:styleId="Title">
    <w:name w:val="Title"/>
    <w:basedOn w:val="Normal"/>
    <w:next w:val="Normal"/>
    <w:link w:val="TitleChar"/>
    <w:uiPriority w:val="10"/>
    <w:rsid w:val="00DC63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3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DC6356"/>
    <w:pPr>
      <w:numPr>
        <w:ilvl w:val="1"/>
      </w:numPr>
      <w:spacing w:after="160"/>
    </w:pPr>
    <w:rPr>
      <w:rFonts w:eastAsiaTheme="majorEastAsia" w:cstheme="majorBidi"/>
      <w:color w:val="0A5EFF" w:themeColor="text1" w:themeTint="A6"/>
      <w:spacing w:val="15"/>
      <w:sz w:val="28"/>
      <w:szCs w:val="28"/>
    </w:rPr>
  </w:style>
  <w:style w:type="character" w:customStyle="1" w:styleId="SubtitleChar">
    <w:name w:val="Subtitle Char"/>
    <w:basedOn w:val="DefaultParagraphFont"/>
    <w:link w:val="Subtitle"/>
    <w:uiPriority w:val="11"/>
    <w:rsid w:val="00DC6356"/>
    <w:rPr>
      <w:rFonts w:eastAsiaTheme="majorEastAsia" w:cstheme="majorBidi"/>
      <w:color w:val="0A5EFF" w:themeColor="text1" w:themeTint="A6"/>
      <w:spacing w:val="15"/>
      <w:sz w:val="28"/>
      <w:szCs w:val="28"/>
    </w:rPr>
  </w:style>
  <w:style w:type="paragraph" w:styleId="Quote">
    <w:name w:val="Quote"/>
    <w:basedOn w:val="Normal"/>
    <w:next w:val="Normal"/>
    <w:link w:val="QuoteChar"/>
    <w:uiPriority w:val="29"/>
    <w:rsid w:val="00DC6356"/>
    <w:pPr>
      <w:spacing w:before="160" w:after="160"/>
      <w:jc w:val="center"/>
    </w:pPr>
    <w:rPr>
      <w:i/>
      <w:iCs/>
      <w:color w:val="004FE5" w:themeColor="text1" w:themeTint="BF"/>
    </w:rPr>
  </w:style>
  <w:style w:type="character" w:customStyle="1" w:styleId="QuoteChar">
    <w:name w:val="Quote Char"/>
    <w:basedOn w:val="DefaultParagraphFont"/>
    <w:link w:val="Quote"/>
    <w:uiPriority w:val="29"/>
    <w:rsid w:val="00DC6356"/>
    <w:rPr>
      <w:i/>
      <w:iCs/>
      <w:color w:val="004FE5" w:themeColor="text1" w:themeTint="BF"/>
    </w:rPr>
  </w:style>
  <w:style w:type="paragraph" w:styleId="ListParagraph">
    <w:name w:val="List Paragraph"/>
    <w:basedOn w:val="Normal"/>
    <w:uiPriority w:val="34"/>
    <w:rsid w:val="00DC6356"/>
    <w:pPr>
      <w:ind w:left="720"/>
      <w:contextualSpacing/>
    </w:pPr>
  </w:style>
  <w:style w:type="character" w:styleId="IntenseEmphasis">
    <w:name w:val="Intense Emphasis"/>
    <w:basedOn w:val="DefaultParagraphFont"/>
    <w:uiPriority w:val="21"/>
    <w:rsid w:val="00DC6356"/>
    <w:rPr>
      <w:i/>
      <w:iCs/>
      <w:color w:val="0AE996" w:themeColor="accent1" w:themeShade="BF"/>
    </w:rPr>
  </w:style>
  <w:style w:type="paragraph" w:styleId="IntenseQuote">
    <w:name w:val="Intense Quote"/>
    <w:basedOn w:val="Normal"/>
    <w:next w:val="Normal"/>
    <w:link w:val="IntenseQuoteChar"/>
    <w:uiPriority w:val="30"/>
    <w:rsid w:val="00DC6356"/>
    <w:pPr>
      <w:pBdr>
        <w:top w:val="single" w:sz="4" w:space="10" w:color="0AE996" w:themeColor="accent1" w:themeShade="BF"/>
        <w:bottom w:val="single" w:sz="4" w:space="10" w:color="0AE996" w:themeColor="accent1" w:themeShade="BF"/>
      </w:pBdr>
      <w:spacing w:before="360" w:after="360"/>
      <w:ind w:left="864" w:right="864"/>
      <w:jc w:val="center"/>
    </w:pPr>
    <w:rPr>
      <w:i/>
      <w:iCs/>
      <w:color w:val="0AE996" w:themeColor="accent1" w:themeShade="BF"/>
    </w:rPr>
  </w:style>
  <w:style w:type="character" w:customStyle="1" w:styleId="IntenseQuoteChar">
    <w:name w:val="Intense Quote Char"/>
    <w:basedOn w:val="DefaultParagraphFont"/>
    <w:link w:val="IntenseQuote"/>
    <w:uiPriority w:val="30"/>
    <w:rsid w:val="00DC6356"/>
    <w:rPr>
      <w:i/>
      <w:iCs/>
      <w:color w:val="0AE996" w:themeColor="accent1" w:themeShade="BF"/>
    </w:rPr>
  </w:style>
  <w:style w:type="character" w:styleId="IntenseReference">
    <w:name w:val="Intense Reference"/>
    <w:basedOn w:val="DefaultParagraphFont"/>
    <w:uiPriority w:val="32"/>
    <w:rsid w:val="00DC6356"/>
    <w:rPr>
      <w:b/>
      <w:bCs/>
      <w:smallCaps/>
      <w:color w:val="0AE996" w:themeColor="accent1" w:themeShade="BF"/>
      <w:spacing w:val="5"/>
    </w:rPr>
  </w:style>
  <w:style w:type="paragraph" w:styleId="Header">
    <w:name w:val="header"/>
    <w:basedOn w:val="Normal"/>
    <w:link w:val="HeaderChar"/>
    <w:uiPriority w:val="99"/>
    <w:unhideWhenUsed/>
    <w:rsid w:val="00E55E71"/>
    <w:pPr>
      <w:tabs>
        <w:tab w:val="center" w:pos="4513"/>
        <w:tab w:val="right" w:pos="9026"/>
      </w:tabs>
    </w:pPr>
  </w:style>
  <w:style w:type="character" w:customStyle="1" w:styleId="HeaderChar">
    <w:name w:val="Header Char"/>
    <w:basedOn w:val="DefaultParagraphFont"/>
    <w:link w:val="Header"/>
    <w:uiPriority w:val="99"/>
    <w:rsid w:val="00E55E71"/>
    <w:rPr>
      <w:rFonts w:ascii="Tahoma" w:hAnsi="Tahoma" w:cs="Tahoma"/>
      <w:color w:val="01308A"/>
      <w:lang w:val="en-GB"/>
    </w:rPr>
  </w:style>
  <w:style w:type="paragraph" w:styleId="Footer">
    <w:name w:val="footer"/>
    <w:basedOn w:val="Normal"/>
    <w:link w:val="FooterChar"/>
    <w:uiPriority w:val="99"/>
    <w:unhideWhenUsed/>
    <w:rsid w:val="00E55E71"/>
    <w:pPr>
      <w:tabs>
        <w:tab w:val="center" w:pos="4513"/>
        <w:tab w:val="right" w:pos="9026"/>
      </w:tabs>
    </w:pPr>
  </w:style>
  <w:style w:type="character" w:customStyle="1" w:styleId="FooterChar">
    <w:name w:val="Footer Char"/>
    <w:basedOn w:val="DefaultParagraphFont"/>
    <w:link w:val="Footer"/>
    <w:uiPriority w:val="99"/>
    <w:rsid w:val="00E55E71"/>
    <w:rPr>
      <w:rFonts w:ascii="Tahoma" w:hAnsi="Tahoma" w:cs="Tahoma"/>
      <w:color w:val="01308A"/>
      <w:lang w:val="en-GB"/>
    </w:rPr>
  </w:style>
  <w:style w:type="paragraph" w:styleId="TOCHeading">
    <w:name w:val="TOC Heading"/>
    <w:basedOn w:val="Heading1"/>
    <w:next w:val="Normal"/>
    <w:uiPriority w:val="39"/>
    <w:unhideWhenUsed/>
    <w:rsid w:val="00CB4244"/>
    <w:pPr>
      <w:keepNext/>
      <w:keepLines/>
      <w:pBdr>
        <w:bottom w:val="none" w:sz="0" w:space="0" w:color="auto"/>
      </w:pBdr>
      <w:spacing w:before="480"/>
      <w:outlineLvl w:val="9"/>
    </w:pPr>
    <w:rPr>
      <w:rFonts w:asciiTheme="majorHAnsi" w:eastAsiaTheme="majorEastAsia" w:hAnsiTheme="majorHAnsi" w:cstheme="majorBidi"/>
      <w:color w:val="0AE996" w:themeColor="accent1" w:themeShade="BF"/>
      <w:kern w:val="0"/>
      <w:sz w:val="28"/>
      <w:szCs w:val="28"/>
      <w:lang w:val="en-US"/>
      <w14:ligatures w14:val="none"/>
    </w:rPr>
  </w:style>
  <w:style w:type="paragraph" w:styleId="TOC1">
    <w:name w:val="toc 1"/>
    <w:basedOn w:val="Normal"/>
    <w:next w:val="Normal"/>
    <w:autoRedefine/>
    <w:uiPriority w:val="39"/>
    <w:unhideWhenUsed/>
    <w:rsid w:val="001F5B0E"/>
    <w:pPr>
      <w:spacing w:before="120"/>
    </w:pPr>
    <w:rPr>
      <w:bCs/>
      <w:iCs/>
    </w:rPr>
  </w:style>
  <w:style w:type="paragraph" w:styleId="TOC2">
    <w:name w:val="toc 2"/>
    <w:basedOn w:val="Normal"/>
    <w:next w:val="Normal"/>
    <w:autoRedefine/>
    <w:uiPriority w:val="39"/>
    <w:unhideWhenUsed/>
    <w:rsid w:val="001F5B0E"/>
    <w:pPr>
      <w:spacing w:before="120"/>
      <w:ind w:left="240"/>
    </w:pPr>
    <w:rPr>
      <w:bCs/>
      <w:sz w:val="22"/>
      <w:szCs w:val="22"/>
    </w:rPr>
  </w:style>
  <w:style w:type="paragraph" w:styleId="TOC3">
    <w:name w:val="toc 3"/>
    <w:basedOn w:val="Normal"/>
    <w:next w:val="Normal"/>
    <w:autoRedefine/>
    <w:uiPriority w:val="39"/>
    <w:unhideWhenUsed/>
    <w:rsid w:val="001F5B0E"/>
    <w:pPr>
      <w:ind w:left="480"/>
    </w:pPr>
    <w:rPr>
      <w:sz w:val="20"/>
      <w:szCs w:val="20"/>
    </w:rPr>
  </w:style>
  <w:style w:type="character" w:styleId="Hyperlink">
    <w:name w:val="Hyperlink"/>
    <w:basedOn w:val="DefaultParagraphFont"/>
    <w:uiPriority w:val="99"/>
    <w:unhideWhenUsed/>
    <w:rsid w:val="00CB4244"/>
    <w:rPr>
      <w:color w:val="4FF7B9" w:themeColor="hyperlink"/>
      <w:u w:val="single"/>
    </w:rPr>
  </w:style>
  <w:style w:type="paragraph" w:styleId="TOC4">
    <w:name w:val="toc 4"/>
    <w:basedOn w:val="Normal"/>
    <w:next w:val="Normal"/>
    <w:autoRedefine/>
    <w:uiPriority w:val="39"/>
    <w:semiHidden/>
    <w:unhideWhenUsed/>
    <w:rsid w:val="001F5B0E"/>
    <w:pPr>
      <w:ind w:left="720"/>
    </w:pPr>
    <w:rPr>
      <w:sz w:val="20"/>
      <w:szCs w:val="20"/>
    </w:rPr>
  </w:style>
  <w:style w:type="paragraph" w:styleId="TOC5">
    <w:name w:val="toc 5"/>
    <w:basedOn w:val="Normal"/>
    <w:next w:val="Normal"/>
    <w:autoRedefine/>
    <w:uiPriority w:val="39"/>
    <w:semiHidden/>
    <w:unhideWhenUsed/>
    <w:rsid w:val="001F5B0E"/>
    <w:pPr>
      <w:ind w:left="960"/>
    </w:pPr>
    <w:rPr>
      <w:sz w:val="20"/>
      <w:szCs w:val="20"/>
    </w:rPr>
  </w:style>
  <w:style w:type="paragraph" w:styleId="TOC6">
    <w:name w:val="toc 6"/>
    <w:basedOn w:val="Normal"/>
    <w:next w:val="Normal"/>
    <w:autoRedefine/>
    <w:uiPriority w:val="39"/>
    <w:semiHidden/>
    <w:unhideWhenUsed/>
    <w:rsid w:val="001F5B0E"/>
    <w:pPr>
      <w:ind w:left="1200"/>
    </w:pPr>
    <w:rPr>
      <w:sz w:val="20"/>
      <w:szCs w:val="20"/>
    </w:rPr>
  </w:style>
  <w:style w:type="paragraph" w:styleId="TOC7">
    <w:name w:val="toc 7"/>
    <w:basedOn w:val="Normal"/>
    <w:next w:val="Normal"/>
    <w:autoRedefine/>
    <w:uiPriority w:val="39"/>
    <w:semiHidden/>
    <w:unhideWhenUsed/>
    <w:rsid w:val="001F5B0E"/>
    <w:pPr>
      <w:ind w:left="1440"/>
    </w:pPr>
    <w:rPr>
      <w:sz w:val="20"/>
      <w:szCs w:val="20"/>
    </w:rPr>
  </w:style>
  <w:style w:type="paragraph" w:styleId="TOC8">
    <w:name w:val="toc 8"/>
    <w:basedOn w:val="Normal"/>
    <w:next w:val="Normal"/>
    <w:autoRedefine/>
    <w:uiPriority w:val="39"/>
    <w:semiHidden/>
    <w:unhideWhenUsed/>
    <w:rsid w:val="001F5B0E"/>
    <w:pPr>
      <w:ind w:left="1680"/>
    </w:pPr>
    <w:rPr>
      <w:sz w:val="20"/>
      <w:szCs w:val="20"/>
    </w:rPr>
  </w:style>
  <w:style w:type="paragraph" w:styleId="TOC9">
    <w:name w:val="toc 9"/>
    <w:basedOn w:val="Normal"/>
    <w:next w:val="Normal"/>
    <w:autoRedefine/>
    <w:uiPriority w:val="39"/>
    <w:semiHidden/>
    <w:unhideWhenUsed/>
    <w:rsid w:val="001F5B0E"/>
    <w:pPr>
      <w:ind w:left="1920"/>
    </w:pPr>
    <w:rPr>
      <w:sz w:val="20"/>
      <w:szCs w:val="20"/>
    </w:rPr>
  </w:style>
  <w:style w:type="table" w:styleId="TableGrid">
    <w:name w:val="Table Grid"/>
    <w:basedOn w:val="TableNormal"/>
    <w:uiPriority w:val="39"/>
    <w:rsid w:val="00CA5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A5C09"/>
    <w:tblPr>
      <w:tblStyleRowBandSize w:val="1"/>
      <w:tblStyleColBandSize w:val="1"/>
      <w:tblBorders>
        <w:top w:val="single" w:sz="4" w:space="0" w:color="B8FBE2" w:themeColor="accent1" w:themeTint="66"/>
        <w:left w:val="single" w:sz="4" w:space="0" w:color="B8FBE2" w:themeColor="accent1" w:themeTint="66"/>
        <w:bottom w:val="single" w:sz="4" w:space="0" w:color="B8FBE2" w:themeColor="accent1" w:themeTint="66"/>
        <w:right w:val="single" w:sz="4" w:space="0" w:color="B8FBE2" w:themeColor="accent1" w:themeTint="66"/>
        <w:insideH w:val="single" w:sz="4" w:space="0" w:color="B8FBE2" w:themeColor="accent1" w:themeTint="66"/>
        <w:insideV w:val="single" w:sz="4" w:space="0" w:color="B8FBE2" w:themeColor="accent1" w:themeTint="66"/>
      </w:tblBorders>
    </w:tblPr>
    <w:tblStylePr w:type="firstRow">
      <w:rPr>
        <w:b/>
        <w:bCs/>
      </w:rPr>
      <w:tblPr/>
      <w:tcPr>
        <w:tcBorders>
          <w:bottom w:val="single" w:sz="12" w:space="0" w:color="95FAD4" w:themeColor="accent1" w:themeTint="99"/>
        </w:tcBorders>
      </w:tcPr>
    </w:tblStylePr>
    <w:tblStylePr w:type="lastRow">
      <w:rPr>
        <w:b/>
        <w:bCs/>
      </w:rPr>
      <w:tblPr/>
      <w:tcPr>
        <w:tcBorders>
          <w:top w:val="double" w:sz="2" w:space="0" w:color="95FAD4" w:themeColor="accent1"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CA5C09"/>
    <w:tblPr>
      <w:tblStyleRowBandSize w:val="1"/>
      <w:tblStyleColBandSize w:val="1"/>
      <w:tblBorders>
        <w:top w:val="single" w:sz="4" w:space="0" w:color="A8F0EB" w:themeColor="accent4" w:themeTint="99"/>
        <w:left w:val="single" w:sz="4" w:space="0" w:color="A8F0EB" w:themeColor="accent4" w:themeTint="99"/>
        <w:bottom w:val="single" w:sz="4" w:space="0" w:color="A8F0EB" w:themeColor="accent4" w:themeTint="99"/>
        <w:right w:val="single" w:sz="4" w:space="0" w:color="A8F0EB" w:themeColor="accent4" w:themeTint="99"/>
        <w:insideH w:val="single" w:sz="4" w:space="0" w:color="A8F0EB" w:themeColor="accent4" w:themeTint="99"/>
        <w:insideV w:val="single" w:sz="4" w:space="0" w:color="A8F0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AF8" w:themeFill="accent4" w:themeFillTint="33"/>
      </w:tcPr>
    </w:tblStylePr>
    <w:tblStylePr w:type="band1Horz">
      <w:tblPr/>
      <w:tcPr>
        <w:shd w:val="clear" w:color="auto" w:fill="E2FAF8" w:themeFill="accent4" w:themeFillTint="33"/>
      </w:tcPr>
    </w:tblStylePr>
    <w:tblStylePr w:type="neCell">
      <w:tblPr/>
      <w:tcPr>
        <w:tcBorders>
          <w:bottom w:val="single" w:sz="4" w:space="0" w:color="A8F0EB" w:themeColor="accent4" w:themeTint="99"/>
        </w:tcBorders>
      </w:tcPr>
    </w:tblStylePr>
    <w:tblStylePr w:type="nwCell">
      <w:tblPr/>
      <w:tcPr>
        <w:tcBorders>
          <w:bottom w:val="single" w:sz="4" w:space="0" w:color="A8F0EB" w:themeColor="accent4" w:themeTint="99"/>
        </w:tcBorders>
      </w:tcPr>
    </w:tblStylePr>
    <w:tblStylePr w:type="seCell">
      <w:tblPr/>
      <w:tcPr>
        <w:tcBorders>
          <w:top w:val="single" w:sz="4" w:space="0" w:color="A8F0EB" w:themeColor="accent4" w:themeTint="99"/>
        </w:tcBorders>
      </w:tcPr>
    </w:tblStylePr>
    <w:tblStylePr w:type="swCell">
      <w:tblPr/>
      <w:tcPr>
        <w:tcBorders>
          <w:top w:val="single" w:sz="4" w:space="0" w:color="A8F0EB" w:themeColor="accent4" w:themeTint="99"/>
        </w:tcBorders>
      </w:tcPr>
    </w:tblStylePr>
  </w:style>
  <w:style w:type="table" w:styleId="GridTable5Dark-Accent2">
    <w:name w:val="Grid Table 5 Dark Accent 2"/>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D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F8E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F8E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F8E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F8EC" w:themeFill="accent2"/>
      </w:tcPr>
    </w:tblStylePr>
    <w:tblStylePr w:type="band1Vert">
      <w:tblPr/>
      <w:tcPr>
        <w:shd w:val="clear" w:color="auto" w:fill="E5FCF7" w:themeFill="accent2" w:themeFillTint="66"/>
      </w:tcPr>
    </w:tblStylePr>
    <w:tblStylePr w:type="band1Horz">
      <w:tblPr/>
      <w:tcPr>
        <w:shd w:val="clear" w:color="auto" w:fill="E5FCF7" w:themeFill="accent2" w:themeFillTint="66"/>
      </w:tcPr>
    </w:tblStylePr>
  </w:style>
  <w:style w:type="table" w:styleId="GridTable5Dark-Accent3">
    <w:name w:val="Grid Table 5 Dark Accent 3"/>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C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1C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1C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1C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1CE" w:themeFill="accent3"/>
      </w:tcPr>
    </w:tblStylePr>
    <w:tblStylePr w:type="band1Vert">
      <w:tblPr/>
      <w:tcPr>
        <w:shd w:val="clear" w:color="auto" w:fill="BCB9EB" w:themeFill="accent3" w:themeFillTint="66"/>
      </w:tcPr>
    </w:tblStylePr>
    <w:tblStylePr w:type="band1Horz">
      <w:tblPr/>
      <w:tcPr>
        <w:shd w:val="clear" w:color="auto" w:fill="BCB9EB" w:themeFill="accent3" w:themeFillTint="66"/>
      </w:tcPr>
    </w:tblStylePr>
  </w:style>
  <w:style w:type="table" w:styleId="GridTable5Dark-Accent1">
    <w:name w:val="Grid Table 5 Dark Accent 1"/>
    <w:basedOn w:val="TableNormal"/>
    <w:uiPriority w:val="50"/>
    <w:rsid w:val="00CA5C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D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F7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F7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F7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F7B9" w:themeFill="accent1"/>
      </w:tcPr>
    </w:tblStylePr>
    <w:tblStylePr w:type="band1Vert">
      <w:tblPr/>
      <w:tcPr>
        <w:shd w:val="clear" w:color="auto" w:fill="B8FBE2" w:themeFill="accent1" w:themeFillTint="66"/>
      </w:tcPr>
    </w:tblStylePr>
    <w:tblStylePr w:type="band1Horz">
      <w:tblPr/>
      <w:tcPr>
        <w:shd w:val="clear" w:color="auto" w:fill="B8FBE2" w:themeFill="accent1" w:themeFillTint="66"/>
      </w:tcPr>
    </w:tblStylePr>
  </w:style>
  <w:style w:type="paragraph" w:customStyle="1" w:styleId="Default">
    <w:name w:val="Default"/>
    <w:rsid w:val="001F5B0E"/>
    <w:pPr>
      <w:autoSpaceDE w:val="0"/>
      <w:autoSpaceDN w:val="0"/>
      <w:adjustRightInd w:val="0"/>
    </w:pPr>
    <w:rPr>
      <w:rFonts w:ascii="Google Sans Flex" w:hAnsi="Google Sans Flex" w:cs="Google Sans Flex"/>
      <w:color w:val="000000"/>
      <w:kern w:val="0"/>
    </w:rPr>
  </w:style>
  <w:style w:type="character" w:customStyle="1" w:styleId="A0">
    <w:name w:val="A0"/>
    <w:uiPriority w:val="99"/>
    <w:rsid w:val="001F5B0E"/>
    <w:rPr>
      <w:rFonts w:cs="Google Sans Flex"/>
      <w:color w:val="033A84"/>
      <w:sz w:val="12"/>
      <w:szCs w:val="12"/>
    </w:rPr>
  </w:style>
  <w:style w:type="paragraph" w:customStyle="1" w:styleId="BasicParagraph">
    <w:name w:val="[Basic Paragraph]"/>
    <w:basedOn w:val="Normal"/>
    <w:uiPriority w:val="99"/>
    <w:rsid w:val="00342C51"/>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NormalWeb">
    <w:name w:val="Normal (Web)"/>
    <w:basedOn w:val="Normal"/>
    <w:uiPriority w:val="99"/>
    <w:semiHidden/>
    <w:unhideWhenUsed/>
    <w:rsid w:val="00D663FD"/>
    <w:pPr>
      <w:spacing w:before="100" w:beforeAutospacing="1" w:after="100" w:afterAutospacing="1"/>
    </w:pPr>
    <w:rPr>
      <w:rFonts w:ascii="Times New Roman" w:eastAsia="Times New Roman" w:hAnsi="Times New Roman" w:cs="Times New Roman"/>
      <w:color w:val="auto"/>
      <w:kern w:val="0"/>
      <w:lang w:eastAsia="en-GB"/>
      <w14:ligatures w14:val="none"/>
    </w:rPr>
  </w:style>
  <w:style w:type="character" w:styleId="Strong">
    <w:name w:val="Strong"/>
    <w:basedOn w:val="DefaultParagraphFont"/>
    <w:uiPriority w:val="22"/>
    <w:qFormat/>
    <w:rsid w:val="00D663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la.im/privacy-policies-client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tla.im/cookie-policy/"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Atla Colours">
      <a:dk1>
        <a:srgbClr val="002F87"/>
      </a:dk1>
      <a:lt1>
        <a:srgbClr val="FFFFFF"/>
      </a:lt1>
      <a:dk2>
        <a:srgbClr val="5A51CE"/>
      </a:dk2>
      <a:lt2>
        <a:srgbClr val="BFF7EC"/>
      </a:lt2>
      <a:accent1>
        <a:srgbClr val="4FF7B9"/>
      </a:accent1>
      <a:accent2>
        <a:srgbClr val="BFF8EC"/>
      </a:accent2>
      <a:accent3>
        <a:srgbClr val="5A51CE"/>
      </a:accent3>
      <a:accent4>
        <a:srgbClr val="6FE6DF"/>
      </a:accent4>
      <a:accent5>
        <a:srgbClr val="8D95C7"/>
      </a:accent5>
      <a:accent6>
        <a:srgbClr val="72BAFF"/>
      </a:accent6>
      <a:hlink>
        <a:srgbClr val="4FF7B9"/>
      </a:hlink>
      <a:folHlink>
        <a:srgbClr val="56D9A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00784-ED66-FD4B-BD72-F1987153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Lewin</dc:creator>
  <cp:keywords/>
  <dc:description/>
  <cp:lastModifiedBy>Jessica Brown</cp:lastModifiedBy>
  <cp:revision>3</cp:revision>
  <dcterms:created xsi:type="dcterms:W3CDTF">2026-03-09T10:19:00Z</dcterms:created>
  <dcterms:modified xsi:type="dcterms:W3CDTF">2026-03-09T10:21:00Z</dcterms:modified>
</cp:coreProperties>
</file>