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A3B2C" w14:textId="017991AC" w:rsidR="00651B5B" w:rsidRPr="00F92CDD" w:rsidRDefault="0031604E" w:rsidP="00651B5B">
      <w:pPr>
        <w:rPr>
          <w:b/>
          <w:bCs/>
          <w:color w:val="FFFFFF" w:themeColor="background1"/>
          <w:sz w:val="96"/>
          <w:szCs w:val="96"/>
        </w:rPr>
      </w:pPr>
      <w:r>
        <w:rPr>
          <w:b/>
          <w:bCs/>
          <w:color w:val="FFFFFF" w:themeColor="background1"/>
          <w:sz w:val="96"/>
          <w:szCs w:val="96"/>
        </w:rPr>
        <w:t>Privacy</w:t>
      </w:r>
      <w:r w:rsidR="00D663FD">
        <w:rPr>
          <w:b/>
          <w:bCs/>
          <w:color w:val="FFFFFF" w:themeColor="background1"/>
          <w:sz w:val="96"/>
          <w:szCs w:val="96"/>
        </w:rPr>
        <w:t xml:space="preserve"> Policy</w:t>
      </w:r>
      <w:r w:rsidR="00653633">
        <w:rPr>
          <w:b/>
          <w:bCs/>
          <w:color w:val="FFFFFF" w:themeColor="background1"/>
          <w:sz w:val="96"/>
          <w:szCs w:val="96"/>
        </w:rPr>
        <w:t xml:space="preserve"> </w:t>
      </w:r>
      <w:r w:rsidR="00A41100">
        <w:rPr>
          <w:b/>
          <w:bCs/>
          <w:color w:val="FFFFFF" w:themeColor="background1"/>
          <w:sz w:val="96"/>
          <w:szCs w:val="96"/>
        </w:rPr>
        <w:t>– Business C</w:t>
      </w:r>
      <w:r w:rsidR="005B4A75">
        <w:rPr>
          <w:b/>
          <w:bCs/>
          <w:color w:val="FFFFFF" w:themeColor="background1"/>
          <w:sz w:val="96"/>
          <w:szCs w:val="96"/>
        </w:rPr>
        <w:t>ontacts</w:t>
      </w:r>
      <w:r w:rsidR="00A41100">
        <w:rPr>
          <w:b/>
          <w:bCs/>
          <w:color w:val="FFFFFF" w:themeColor="background1"/>
          <w:sz w:val="96"/>
          <w:szCs w:val="96"/>
        </w:rPr>
        <w:t xml:space="preserve"> </w:t>
      </w:r>
    </w:p>
    <w:p w14:paraId="0030B298" w14:textId="77777777" w:rsidR="00651B5B" w:rsidRDefault="00651B5B" w:rsidP="00651B5B"/>
    <w:p w14:paraId="23118F3C" w14:textId="77777777" w:rsidR="00651B5B" w:rsidRDefault="00651B5B" w:rsidP="00651B5B"/>
    <w:p w14:paraId="1B84712C" w14:textId="77777777" w:rsidR="00651B5B" w:rsidRPr="00651B5B" w:rsidRDefault="00651B5B" w:rsidP="00651B5B"/>
    <w:p w14:paraId="4EB08246" w14:textId="77777777" w:rsidR="00651B5B" w:rsidRDefault="00651B5B" w:rsidP="00DC6356"/>
    <w:p w14:paraId="00033621" w14:textId="16404F61" w:rsidR="00651B5B" w:rsidRDefault="00651B5B">
      <w:r>
        <w:br w:type="page"/>
      </w:r>
    </w:p>
    <w:p w14:paraId="4A1CE2A6" w14:textId="7552F3C0" w:rsidR="00CB4244" w:rsidRDefault="00CB4244" w:rsidP="00CA5C09"/>
    <w:p w14:paraId="3C320957" w14:textId="024004CB" w:rsidR="00651B5B" w:rsidRDefault="0031604E" w:rsidP="00CB4244">
      <w:pPr>
        <w:pStyle w:val="Heading1"/>
      </w:pPr>
      <w:r>
        <w:t>Privacy</w:t>
      </w:r>
      <w:r w:rsidR="00D663FD">
        <w:t xml:space="preserve"> Policy</w:t>
      </w:r>
      <w:r>
        <w:t xml:space="preserve"> </w:t>
      </w:r>
      <w:r w:rsidR="00502931">
        <w:t>–</w:t>
      </w:r>
      <w:r>
        <w:t xml:space="preserve"> </w:t>
      </w:r>
      <w:r w:rsidR="00502931">
        <w:t>Business Contacts</w:t>
      </w:r>
    </w:p>
    <w:p w14:paraId="78161586" w14:textId="77777777" w:rsidR="00CB4244" w:rsidRDefault="00CB4244" w:rsidP="00DC6356"/>
    <w:p w14:paraId="638A709B" w14:textId="77777777" w:rsidR="0031604E" w:rsidRDefault="0031604E" w:rsidP="00D663FD"/>
    <w:p w14:paraId="2490EC67" w14:textId="7DEC04EF" w:rsidR="00502931" w:rsidRPr="00502931" w:rsidRDefault="00502931" w:rsidP="00502931">
      <w:pPr>
        <w:pStyle w:val="NormalWeb"/>
        <w:spacing w:before="0" w:beforeAutospacing="0"/>
        <w:rPr>
          <w:rFonts w:ascii="Tahoma" w:eastAsiaTheme="minorHAnsi" w:hAnsi="Tahoma" w:cs="Tahoma"/>
          <w:b/>
          <w:bCs/>
          <w:color w:val="01308A"/>
          <w:kern w:val="2"/>
          <w:sz w:val="36"/>
          <w:szCs w:val="36"/>
          <w:lang w:eastAsia="en-US"/>
          <w14:ligatures w14:val="standardContextual"/>
        </w:rPr>
      </w:pPr>
      <w:r w:rsidRPr="00502931">
        <w:rPr>
          <w:rFonts w:ascii="Tahoma" w:eastAsiaTheme="minorHAnsi" w:hAnsi="Tahoma" w:cs="Tahoma"/>
          <w:b/>
          <w:bCs/>
          <w:color w:val="01308A"/>
          <w:kern w:val="2"/>
          <w:sz w:val="36"/>
          <w:szCs w:val="36"/>
          <w:lang w:eastAsia="en-US"/>
          <w14:ligatures w14:val="standardContextual"/>
        </w:rPr>
        <w:t>Introduction</w:t>
      </w:r>
      <w:r>
        <w:rPr>
          <w:rFonts w:ascii="Tahoma" w:eastAsiaTheme="minorHAnsi" w:hAnsi="Tahoma" w:cs="Tahoma"/>
          <w:b/>
          <w:bCs/>
          <w:color w:val="01308A"/>
          <w:kern w:val="2"/>
          <w:sz w:val="36"/>
          <w:szCs w:val="36"/>
          <w:lang w:eastAsia="en-US"/>
          <w14:ligatures w14:val="standardContextual"/>
        </w:rPr>
        <w:br/>
      </w:r>
      <w:r>
        <w:rPr>
          <w:rFonts w:ascii="Poppins" w:hAnsi="Poppins" w:cs="Poppins"/>
          <w:color w:val="1C293C"/>
        </w:rPr>
        <w:br/>
      </w:r>
      <w:r w:rsidRPr="00502931">
        <w:rPr>
          <w:rFonts w:ascii="Tahoma" w:eastAsiaTheme="minorHAnsi" w:hAnsi="Tahoma" w:cs="Tahoma"/>
          <w:color w:val="01308A"/>
          <w:kern w:val="2"/>
          <w:lang w:eastAsia="en-US"/>
          <w14:ligatures w14:val="standardContextual"/>
        </w:rPr>
        <w:t>The purpose of this Privacy Policy (“the / this Policy”) is to explain why and how the Atla Group (“Atla”, “we”, “us” “our”) collect and use your personal data. The policy also provides you with information about your rights in relation to personal data held by us. We are strongly committed to protecting the personal data we hold and being open about why we hold the data and how it is processed. The people we hold personal data on fall into three main categories – our staff, those who are clients (or connected to a client through ownership or control) (“Clients”) and those who are not. This policy is applicable to those who are not Clients including business contacts such as professional advisors, bankers, regulators etc. visitors to our website, visitors to our office and suppliers of goods and services. Clients have a separate privacy policy which is available below.</w:t>
      </w:r>
    </w:p>
    <w:p w14:paraId="66C9F5BF" w14:textId="019C5DD3"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b/>
          <w:bCs/>
          <w:color w:val="01308A"/>
          <w:kern w:val="2"/>
          <w:sz w:val="36"/>
          <w:szCs w:val="36"/>
          <w:lang w:eastAsia="en-US"/>
          <w14:ligatures w14:val="standardContextual"/>
        </w:rPr>
        <w:t>Who are we?</w:t>
      </w:r>
      <w:r>
        <w:rPr>
          <w:rFonts w:ascii="Tahoma" w:eastAsiaTheme="minorHAnsi" w:hAnsi="Tahoma" w:cs="Tahoma"/>
          <w:b/>
          <w:bCs/>
          <w:color w:val="01308A"/>
          <w:kern w:val="2"/>
          <w:sz w:val="36"/>
          <w:szCs w:val="36"/>
          <w:lang w:eastAsia="en-US"/>
          <w14:ligatures w14:val="standardContextual"/>
        </w:rPr>
        <w:br/>
      </w:r>
      <w:r w:rsidRPr="00502931">
        <w:rPr>
          <w:rFonts w:ascii="Tahoma" w:eastAsiaTheme="minorHAnsi" w:hAnsi="Tahoma" w:cs="Tahoma"/>
          <w:b/>
          <w:bCs/>
          <w:color w:val="01308A"/>
          <w:kern w:val="2"/>
          <w:sz w:val="36"/>
          <w:szCs w:val="36"/>
          <w:lang w:eastAsia="en-US"/>
          <w14:ligatures w14:val="standardContextual"/>
        </w:rPr>
        <w:br/>
      </w:r>
      <w:r w:rsidRPr="00502931">
        <w:rPr>
          <w:rFonts w:ascii="Tahoma" w:eastAsiaTheme="minorHAnsi" w:hAnsi="Tahoma" w:cs="Tahoma"/>
          <w:color w:val="01308A"/>
          <w:kern w:val="2"/>
          <w:lang w:eastAsia="en-US"/>
          <w14:ligatures w14:val="standardContextual"/>
        </w:rPr>
        <w:t>The Atla Group is made up of Atla Accountancy Services Limited, Atla Fiduciaries Limited, Atla Advisory Limited, Atla Retirement Solutions Limited, Atla Services Limited, Atla Audit and Assurance Limited, Atla Connect Limited and 129836C.</w:t>
      </w:r>
    </w:p>
    <w:p w14:paraId="6CE5816B" w14:textId="0CFA0499"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color w:val="01308A"/>
          <w:kern w:val="2"/>
          <w:lang w:eastAsia="en-US"/>
          <w14:ligatures w14:val="standardContextual"/>
        </w:rPr>
        <w:t>The data controllers and processors within the group and their contact details:</w:t>
      </w:r>
    </w:p>
    <w:p w14:paraId="3BA2C854" w14:textId="6E8F24B7"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b/>
          <w:bCs/>
          <w:color w:val="01308A"/>
          <w:kern w:val="2"/>
          <w:sz w:val="36"/>
          <w:szCs w:val="36"/>
          <w:lang w:eastAsia="en-US"/>
          <w14:ligatures w14:val="standardContextual"/>
        </w:rPr>
        <w:t>Data Controllers/Processors</w:t>
      </w:r>
      <w:r>
        <w:rPr>
          <w:rFonts w:ascii="Tahoma" w:eastAsiaTheme="minorHAnsi" w:hAnsi="Tahoma" w:cs="Tahoma"/>
          <w:b/>
          <w:bCs/>
          <w:color w:val="01308A"/>
          <w:kern w:val="2"/>
          <w:sz w:val="36"/>
          <w:szCs w:val="36"/>
          <w:lang w:eastAsia="en-US"/>
          <w14:ligatures w14:val="standardContextual"/>
        </w:rPr>
        <w:br/>
      </w:r>
      <w:r w:rsidRPr="00502931">
        <w:rPr>
          <w:rFonts w:ascii="Tahoma" w:eastAsiaTheme="minorHAnsi" w:hAnsi="Tahoma" w:cs="Tahoma"/>
          <w:color w:val="01308A"/>
          <w:kern w:val="2"/>
          <w:lang w:eastAsia="en-US"/>
          <w14:ligatures w14:val="standardContextual"/>
        </w:rPr>
        <w:br/>
        <w:t>Atla Accountancy Services Limited</w:t>
      </w:r>
      <w:r w:rsidRPr="00502931">
        <w:rPr>
          <w:rFonts w:ascii="Tahoma" w:eastAsiaTheme="minorHAnsi" w:hAnsi="Tahoma" w:cs="Tahoma"/>
          <w:color w:val="01308A"/>
          <w:kern w:val="2"/>
          <w:lang w:eastAsia="en-US"/>
          <w14:ligatures w14:val="standardContextual"/>
        </w:rPr>
        <w:br/>
        <w:t>Atla Fiduciaries Limited</w:t>
      </w:r>
      <w:r w:rsidRPr="00502931">
        <w:rPr>
          <w:rFonts w:ascii="Tahoma" w:eastAsiaTheme="minorHAnsi" w:hAnsi="Tahoma" w:cs="Tahoma"/>
          <w:color w:val="01308A"/>
          <w:kern w:val="2"/>
          <w:lang w:eastAsia="en-US"/>
          <w14:ligatures w14:val="standardContextual"/>
        </w:rPr>
        <w:br/>
        <w:t>Atla Advisory Limited</w:t>
      </w:r>
      <w:r w:rsidRPr="00502931">
        <w:rPr>
          <w:rFonts w:ascii="Tahoma" w:eastAsiaTheme="minorHAnsi" w:hAnsi="Tahoma" w:cs="Tahoma"/>
          <w:color w:val="01308A"/>
          <w:kern w:val="2"/>
          <w:lang w:eastAsia="en-US"/>
          <w14:ligatures w14:val="standardContextual"/>
        </w:rPr>
        <w:br/>
        <w:t>Atla Retirement Solutions Limited</w:t>
      </w:r>
      <w:r w:rsidRPr="00502931">
        <w:rPr>
          <w:rFonts w:ascii="Tahoma" w:eastAsiaTheme="minorHAnsi" w:hAnsi="Tahoma" w:cs="Tahoma"/>
          <w:color w:val="01308A"/>
          <w:kern w:val="2"/>
          <w:lang w:eastAsia="en-US"/>
          <w14:ligatures w14:val="standardContextual"/>
        </w:rPr>
        <w:br/>
        <w:t>Atla Services Limited</w:t>
      </w:r>
      <w:r w:rsidRPr="00502931">
        <w:rPr>
          <w:rFonts w:ascii="Tahoma" w:eastAsiaTheme="minorHAnsi" w:hAnsi="Tahoma" w:cs="Tahoma"/>
          <w:color w:val="01308A"/>
          <w:kern w:val="2"/>
          <w:lang w:eastAsia="en-US"/>
          <w14:ligatures w14:val="standardContextual"/>
        </w:rPr>
        <w:br/>
        <w:t>Atla Audit and Assurance Services Limited</w:t>
      </w:r>
      <w:r w:rsidRPr="00502931">
        <w:rPr>
          <w:rFonts w:ascii="Tahoma" w:eastAsiaTheme="minorHAnsi" w:hAnsi="Tahoma" w:cs="Tahoma"/>
          <w:color w:val="01308A"/>
          <w:kern w:val="2"/>
          <w:lang w:eastAsia="en-US"/>
          <w14:ligatures w14:val="standardContextual"/>
        </w:rPr>
        <w:br/>
        <w:t>Atla Connect Limited</w:t>
      </w:r>
      <w:r w:rsidRPr="00502931">
        <w:rPr>
          <w:rFonts w:ascii="Tahoma" w:eastAsiaTheme="minorHAnsi" w:hAnsi="Tahoma" w:cs="Tahoma"/>
          <w:color w:val="01308A"/>
          <w:kern w:val="2"/>
          <w:lang w:eastAsia="en-US"/>
          <w14:ligatures w14:val="standardContextual"/>
        </w:rPr>
        <w:br/>
        <w:t>129836C Limited</w:t>
      </w:r>
    </w:p>
    <w:p w14:paraId="6EEC0BEA" w14:textId="77777777"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color w:val="01308A"/>
          <w:kern w:val="2"/>
          <w:lang w:eastAsia="en-US"/>
          <w14:ligatures w14:val="standardContextual"/>
        </w:rPr>
        <w:lastRenderedPageBreak/>
        <w:t>Lynsey Smith</w:t>
      </w:r>
      <w:r w:rsidRPr="00502931">
        <w:rPr>
          <w:rFonts w:ascii="Tahoma" w:eastAsiaTheme="minorHAnsi" w:hAnsi="Tahoma" w:cs="Tahoma"/>
          <w:color w:val="01308A"/>
          <w:kern w:val="2"/>
          <w:lang w:eastAsia="en-US"/>
          <w14:ligatures w14:val="standardContextual"/>
        </w:rPr>
        <w:br/>
        <w:t>David Craine</w:t>
      </w:r>
      <w:r w:rsidRPr="00502931">
        <w:rPr>
          <w:rFonts w:ascii="Tahoma" w:eastAsiaTheme="minorHAnsi" w:hAnsi="Tahoma" w:cs="Tahoma"/>
          <w:color w:val="01308A"/>
          <w:kern w:val="2"/>
          <w:lang w:eastAsia="en-US"/>
          <w14:ligatures w14:val="standardContextual"/>
        </w:rPr>
        <w:br/>
        <w:t>Claire Watterson- Woodall</w:t>
      </w:r>
    </w:p>
    <w:p w14:paraId="70920232" w14:textId="531A6605"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b/>
          <w:bCs/>
          <w:color w:val="01308A"/>
          <w:kern w:val="2"/>
          <w:sz w:val="36"/>
          <w:szCs w:val="36"/>
          <w:lang w:eastAsia="en-US"/>
          <w14:ligatures w14:val="standardContextual"/>
        </w:rPr>
        <w:t>Address &amp; Telephone Number</w:t>
      </w:r>
      <w:r>
        <w:rPr>
          <w:rFonts w:ascii="Tahoma" w:eastAsiaTheme="minorHAnsi" w:hAnsi="Tahoma" w:cs="Tahoma"/>
          <w:b/>
          <w:bCs/>
          <w:color w:val="01308A"/>
          <w:kern w:val="2"/>
          <w:sz w:val="36"/>
          <w:szCs w:val="36"/>
          <w:lang w:eastAsia="en-US"/>
          <w14:ligatures w14:val="standardContextual"/>
        </w:rPr>
        <w:br/>
      </w:r>
      <w:r w:rsidRPr="00502931">
        <w:rPr>
          <w:rFonts w:ascii="Tahoma" w:eastAsiaTheme="minorHAnsi" w:hAnsi="Tahoma" w:cs="Tahoma"/>
          <w:color w:val="01308A"/>
          <w:kern w:val="2"/>
          <w:lang w:eastAsia="en-US"/>
          <w14:ligatures w14:val="standardContextual"/>
        </w:rPr>
        <w:br/>
        <w:t>Ground Floor</w:t>
      </w:r>
      <w:r w:rsidRPr="00502931">
        <w:rPr>
          <w:rFonts w:ascii="Tahoma" w:eastAsiaTheme="minorHAnsi" w:hAnsi="Tahoma" w:cs="Tahoma"/>
          <w:color w:val="01308A"/>
          <w:kern w:val="2"/>
          <w:lang w:eastAsia="en-US"/>
          <w14:ligatures w14:val="standardContextual"/>
        </w:rPr>
        <w:br/>
        <w:t>Dorchester House</w:t>
      </w:r>
      <w:r w:rsidRPr="00502931">
        <w:rPr>
          <w:rFonts w:ascii="Tahoma" w:eastAsiaTheme="minorHAnsi" w:hAnsi="Tahoma" w:cs="Tahoma"/>
          <w:color w:val="01308A"/>
          <w:kern w:val="2"/>
          <w:lang w:eastAsia="en-US"/>
          <w14:ligatures w14:val="standardContextual"/>
        </w:rPr>
        <w:br/>
        <w:t>Belmont Hill</w:t>
      </w:r>
      <w:r w:rsidRPr="00502931">
        <w:rPr>
          <w:rFonts w:ascii="Tahoma" w:eastAsiaTheme="minorHAnsi" w:hAnsi="Tahoma" w:cs="Tahoma"/>
          <w:color w:val="01308A"/>
          <w:kern w:val="2"/>
          <w:lang w:eastAsia="en-US"/>
          <w14:ligatures w14:val="standardContextual"/>
        </w:rPr>
        <w:br/>
        <w:t>Douglas</w:t>
      </w:r>
      <w:r w:rsidRPr="00502931">
        <w:rPr>
          <w:rFonts w:ascii="Tahoma" w:eastAsiaTheme="minorHAnsi" w:hAnsi="Tahoma" w:cs="Tahoma"/>
          <w:color w:val="01308A"/>
          <w:kern w:val="2"/>
          <w:lang w:eastAsia="en-US"/>
          <w14:ligatures w14:val="standardContextual"/>
        </w:rPr>
        <w:br/>
        <w:t>Isle of Man</w:t>
      </w:r>
      <w:r w:rsidRPr="00502931">
        <w:rPr>
          <w:rFonts w:ascii="Tahoma" w:eastAsiaTheme="minorHAnsi" w:hAnsi="Tahoma" w:cs="Tahoma"/>
          <w:color w:val="01308A"/>
          <w:kern w:val="2"/>
          <w:lang w:eastAsia="en-US"/>
          <w14:ligatures w14:val="standardContextual"/>
        </w:rPr>
        <w:br/>
        <w:t>IM1 4RE</w:t>
      </w:r>
      <w:r w:rsidRPr="00502931">
        <w:rPr>
          <w:rFonts w:ascii="Tahoma" w:eastAsiaTheme="minorHAnsi" w:hAnsi="Tahoma" w:cs="Tahoma"/>
          <w:color w:val="01308A"/>
          <w:kern w:val="2"/>
          <w:lang w:eastAsia="en-US"/>
          <w14:ligatures w14:val="standardContextual"/>
        </w:rPr>
        <w:br/>
        <w:t>+44 (0) 1624 777400</w:t>
      </w:r>
    </w:p>
    <w:p w14:paraId="2C6B3179" w14:textId="77777777"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color w:val="01308A"/>
          <w:kern w:val="2"/>
          <w:lang w:eastAsia="en-US"/>
          <w14:ligatures w14:val="standardContextual"/>
        </w:rPr>
        <w:t>77 Parliament Street</w:t>
      </w:r>
      <w:r w:rsidRPr="00502931">
        <w:rPr>
          <w:rFonts w:ascii="Tahoma" w:eastAsiaTheme="minorHAnsi" w:hAnsi="Tahoma" w:cs="Tahoma"/>
          <w:color w:val="01308A"/>
          <w:kern w:val="2"/>
          <w:lang w:eastAsia="en-US"/>
          <w14:ligatures w14:val="standardContextual"/>
        </w:rPr>
        <w:br/>
        <w:t>Ramsey</w:t>
      </w:r>
      <w:r w:rsidRPr="00502931">
        <w:rPr>
          <w:rFonts w:ascii="Tahoma" w:eastAsiaTheme="minorHAnsi" w:hAnsi="Tahoma" w:cs="Tahoma"/>
          <w:color w:val="01308A"/>
          <w:kern w:val="2"/>
          <w:lang w:eastAsia="en-US"/>
          <w14:ligatures w14:val="standardContextual"/>
        </w:rPr>
        <w:br/>
        <w:t>Isle of Man</w:t>
      </w:r>
      <w:r w:rsidRPr="00502931">
        <w:rPr>
          <w:rFonts w:ascii="Tahoma" w:eastAsiaTheme="minorHAnsi" w:hAnsi="Tahoma" w:cs="Tahoma"/>
          <w:color w:val="01308A"/>
          <w:kern w:val="2"/>
          <w:lang w:eastAsia="en-US"/>
          <w14:ligatures w14:val="standardContextual"/>
        </w:rPr>
        <w:br/>
        <w:t>IM8 1AQ</w:t>
      </w:r>
      <w:r w:rsidRPr="00502931">
        <w:rPr>
          <w:rFonts w:ascii="Tahoma" w:eastAsiaTheme="minorHAnsi" w:hAnsi="Tahoma" w:cs="Tahoma"/>
          <w:color w:val="01308A"/>
          <w:kern w:val="2"/>
          <w:lang w:eastAsia="en-US"/>
          <w14:ligatures w14:val="standardContextual"/>
        </w:rPr>
        <w:br/>
        <w:t>+44 (0) 1624 777401</w:t>
      </w:r>
    </w:p>
    <w:p w14:paraId="2755CBCC" w14:textId="6B082897"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b/>
          <w:bCs/>
          <w:color w:val="01308A"/>
          <w:kern w:val="2"/>
          <w:sz w:val="36"/>
          <w:szCs w:val="36"/>
          <w:lang w:eastAsia="en-US"/>
          <w14:ligatures w14:val="standardContextual"/>
        </w:rPr>
        <w:t>Email Address</w:t>
      </w:r>
      <w:r>
        <w:rPr>
          <w:rFonts w:ascii="Tahoma" w:eastAsiaTheme="minorHAnsi" w:hAnsi="Tahoma" w:cs="Tahoma"/>
          <w:b/>
          <w:bCs/>
          <w:color w:val="01308A"/>
          <w:kern w:val="2"/>
          <w:sz w:val="36"/>
          <w:szCs w:val="36"/>
          <w:lang w:eastAsia="en-US"/>
          <w14:ligatures w14:val="standardContextual"/>
        </w:rPr>
        <w:br/>
      </w:r>
      <w:r w:rsidRPr="00502931">
        <w:rPr>
          <w:rFonts w:ascii="Tahoma" w:eastAsiaTheme="minorHAnsi" w:hAnsi="Tahoma" w:cs="Tahoma"/>
          <w:color w:val="01308A"/>
          <w:kern w:val="2"/>
          <w:lang w:eastAsia="en-US"/>
          <w14:ligatures w14:val="standardContextual"/>
        </w:rPr>
        <w:br/>
        <w:t>dataprotection@atla.im</w:t>
      </w:r>
    </w:p>
    <w:p w14:paraId="2178069C" w14:textId="77777777"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color w:val="01308A"/>
          <w:kern w:val="2"/>
          <w:lang w:eastAsia="en-US"/>
          <w14:ligatures w14:val="standardContextual"/>
        </w:rPr>
        <w:t>The data controllers/processors are registered for this purpose with the Isle of Man Information Commissioner.</w:t>
      </w:r>
    </w:p>
    <w:p w14:paraId="14A25CAD" w14:textId="77777777"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color w:val="01308A"/>
          <w:kern w:val="2"/>
          <w:lang w:eastAsia="en-US"/>
          <w14:ligatures w14:val="standardContextual"/>
        </w:rPr>
        <w:t>Your personal data is held and processed in accordance with the General Data Protection Regulation (“GDPR”) and the Isle of Man Data Protection Act 2018.</w:t>
      </w:r>
    </w:p>
    <w:p w14:paraId="33CA0FB2" w14:textId="44696322"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b/>
          <w:bCs/>
          <w:color w:val="01308A"/>
          <w:kern w:val="2"/>
          <w:sz w:val="36"/>
          <w:szCs w:val="36"/>
          <w:lang w:eastAsia="en-US"/>
          <w14:ligatures w14:val="standardContextual"/>
        </w:rPr>
        <w:t>What personal data do we collect?</w:t>
      </w:r>
      <w:r>
        <w:rPr>
          <w:rFonts w:ascii="Tahoma" w:eastAsiaTheme="minorHAnsi" w:hAnsi="Tahoma" w:cs="Tahoma"/>
          <w:b/>
          <w:bCs/>
          <w:color w:val="01308A"/>
          <w:kern w:val="2"/>
          <w:sz w:val="36"/>
          <w:szCs w:val="36"/>
          <w:lang w:eastAsia="en-US"/>
          <w14:ligatures w14:val="standardContextual"/>
        </w:rPr>
        <w:br/>
      </w:r>
      <w:r w:rsidRPr="00502931">
        <w:rPr>
          <w:rFonts w:ascii="Tahoma" w:eastAsiaTheme="minorHAnsi" w:hAnsi="Tahoma" w:cs="Tahoma"/>
          <w:color w:val="01308A"/>
          <w:kern w:val="2"/>
          <w:lang w:eastAsia="en-US"/>
          <w14:ligatures w14:val="standardContextual"/>
        </w:rPr>
        <w:br/>
        <w:t xml:space="preserve">If you are a business </w:t>
      </w:r>
      <w:proofErr w:type="gramStart"/>
      <w:r w:rsidRPr="00502931">
        <w:rPr>
          <w:rFonts w:ascii="Tahoma" w:eastAsiaTheme="minorHAnsi" w:hAnsi="Tahoma" w:cs="Tahoma"/>
          <w:color w:val="01308A"/>
          <w:kern w:val="2"/>
          <w:lang w:eastAsia="en-US"/>
          <w14:ligatures w14:val="standardContextual"/>
        </w:rPr>
        <w:t>contact</w:t>
      </w:r>
      <w:proofErr w:type="gramEnd"/>
      <w:r w:rsidRPr="00502931">
        <w:rPr>
          <w:rFonts w:ascii="Tahoma" w:eastAsiaTheme="minorHAnsi" w:hAnsi="Tahoma" w:cs="Tahoma"/>
          <w:color w:val="01308A"/>
          <w:kern w:val="2"/>
          <w:lang w:eastAsia="en-US"/>
          <w14:ligatures w14:val="standardContextual"/>
        </w:rPr>
        <w:t xml:space="preserve"> we may hold limited information such as your name, role, employer, contact details and information about your preferences and interests.</w:t>
      </w:r>
    </w:p>
    <w:p w14:paraId="69C8F801" w14:textId="77777777"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color w:val="01308A"/>
          <w:kern w:val="2"/>
          <w:lang w:eastAsia="en-US"/>
          <w14:ligatures w14:val="standardContextual"/>
        </w:rPr>
        <w:t xml:space="preserve">As a visitor to our </w:t>
      </w:r>
      <w:proofErr w:type="gramStart"/>
      <w:r w:rsidRPr="00502931">
        <w:rPr>
          <w:rFonts w:ascii="Tahoma" w:eastAsiaTheme="minorHAnsi" w:hAnsi="Tahoma" w:cs="Tahoma"/>
          <w:color w:val="01308A"/>
          <w:kern w:val="2"/>
          <w:lang w:eastAsia="en-US"/>
          <w14:ligatures w14:val="standardContextual"/>
        </w:rPr>
        <w:t>website</w:t>
      </w:r>
      <w:proofErr w:type="gramEnd"/>
      <w:r w:rsidRPr="00502931">
        <w:rPr>
          <w:rFonts w:ascii="Tahoma" w:eastAsiaTheme="minorHAnsi" w:hAnsi="Tahoma" w:cs="Tahoma"/>
          <w:color w:val="01308A"/>
          <w:kern w:val="2"/>
          <w:lang w:eastAsia="en-US"/>
          <w14:ligatures w14:val="standardContextual"/>
        </w:rPr>
        <w:t xml:space="preserve"> you may choose to provide us with personal data via our contact form. This records basic information including your name, telephone number, email address and location.</w:t>
      </w:r>
    </w:p>
    <w:p w14:paraId="5DDF1E1F" w14:textId="77777777"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color w:val="01308A"/>
          <w:kern w:val="2"/>
          <w:lang w:eastAsia="en-US"/>
          <w14:ligatures w14:val="standardContextual"/>
        </w:rPr>
        <w:lastRenderedPageBreak/>
        <w:t xml:space="preserve">If you are a supplier of goods or services to the Atla </w:t>
      </w:r>
      <w:proofErr w:type="gramStart"/>
      <w:r w:rsidRPr="00502931">
        <w:rPr>
          <w:rFonts w:ascii="Tahoma" w:eastAsiaTheme="minorHAnsi" w:hAnsi="Tahoma" w:cs="Tahoma"/>
          <w:color w:val="01308A"/>
          <w:kern w:val="2"/>
          <w:lang w:eastAsia="en-US"/>
          <w14:ligatures w14:val="standardContextual"/>
        </w:rPr>
        <w:t>Group</w:t>
      </w:r>
      <w:proofErr w:type="gramEnd"/>
      <w:r w:rsidRPr="00502931">
        <w:rPr>
          <w:rFonts w:ascii="Tahoma" w:eastAsiaTheme="minorHAnsi" w:hAnsi="Tahoma" w:cs="Tahoma"/>
          <w:color w:val="01308A"/>
          <w:kern w:val="2"/>
          <w:lang w:eastAsia="en-US"/>
          <w14:ligatures w14:val="standardContextual"/>
        </w:rPr>
        <w:t xml:space="preserve"> we will only retain sufficient information to establish and maintain the relationship. This includes your name, contact details and bank account details for making payments to you.</w:t>
      </w:r>
    </w:p>
    <w:p w14:paraId="53936A58" w14:textId="4B6A2074"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b/>
          <w:bCs/>
          <w:color w:val="01308A"/>
          <w:kern w:val="2"/>
          <w:sz w:val="36"/>
          <w:szCs w:val="36"/>
          <w:lang w:eastAsia="en-US"/>
          <w14:ligatures w14:val="standardContextual"/>
        </w:rPr>
        <w:t>How do we collect your personal data?</w:t>
      </w:r>
      <w:r>
        <w:rPr>
          <w:rFonts w:ascii="Tahoma" w:eastAsiaTheme="minorHAnsi" w:hAnsi="Tahoma" w:cs="Tahoma"/>
          <w:b/>
          <w:bCs/>
          <w:color w:val="01308A"/>
          <w:kern w:val="2"/>
          <w:sz w:val="36"/>
          <w:szCs w:val="36"/>
          <w:lang w:eastAsia="en-US"/>
          <w14:ligatures w14:val="standardContextual"/>
        </w:rPr>
        <w:br/>
      </w:r>
      <w:r w:rsidRPr="00502931">
        <w:rPr>
          <w:rFonts w:ascii="Tahoma" w:eastAsiaTheme="minorHAnsi" w:hAnsi="Tahoma" w:cs="Tahoma"/>
          <w:color w:val="01308A"/>
          <w:kern w:val="2"/>
          <w:lang w:eastAsia="en-US"/>
          <w14:ligatures w14:val="standardContextual"/>
        </w:rPr>
        <w:br/>
        <w:t>We may obtain information from you when you contact us by email, telephone, post or via our website or social media channels. We also collect information from potential clients and other users of our website when the contact form on our website is completed.</w:t>
      </w:r>
    </w:p>
    <w:p w14:paraId="59639F10" w14:textId="77777777"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color w:val="01308A"/>
          <w:kern w:val="2"/>
          <w:lang w:eastAsia="en-US"/>
          <w14:ligatures w14:val="standardContextual"/>
        </w:rPr>
        <w:t>When business contacts provide us with their contact details by email, by giving a staff member a business card or any other means, we may hold that information.</w:t>
      </w:r>
    </w:p>
    <w:p w14:paraId="5DDA14A2" w14:textId="77777777"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color w:val="01308A"/>
          <w:kern w:val="2"/>
          <w:lang w:eastAsia="en-US"/>
          <w14:ligatures w14:val="standardContextual"/>
        </w:rPr>
        <w:t>If you are a supplier of goods or services, generally you will provide us with your information direct.</w:t>
      </w:r>
    </w:p>
    <w:p w14:paraId="1256734E" w14:textId="77777777"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color w:val="01308A"/>
          <w:kern w:val="2"/>
          <w:lang w:eastAsia="en-US"/>
          <w14:ligatures w14:val="standardContextual"/>
        </w:rPr>
        <w:t>We may also collect and store contact information from the internet or other publicly available sources.</w:t>
      </w:r>
    </w:p>
    <w:p w14:paraId="199232C2" w14:textId="33B01C21"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b/>
          <w:bCs/>
          <w:color w:val="01308A"/>
          <w:kern w:val="2"/>
          <w:sz w:val="36"/>
          <w:szCs w:val="36"/>
          <w:lang w:eastAsia="en-US"/>
          <w14:ligatures w14:val="standardContextual"/>
        </w:rPr>
        <w:t>How do we use your personal data?</w:t>
      </w:r>
      <w:r>
        <w:rPr>
          <w:rFonts w:ascii="Tahoma" w:eastAsiaTheme="minorHAnsi" w:hAnsi="Tahoma" w:cs="Tahoma"/>
          <w:b/>
          <w:bCs/>
          <w:color w:val="01308A"/>
          <w:kern w:val="2"/>
          <w:sz w:val="36"/>
          <w:szCs w:val="36"/>
          <w:lang w:eastAsia="en-US"/>
          <w14:ligatures w14:val="standardContextual"/>
        </w:rPr>
        <w:br/>
      </w:r>
      <w:r w:rsidRPr="00502931">
        <w:rPr>
          <w:rFonts w:ascii="Tahoma" w:eastAsiaTheme="minorHAnsi" w:hAnsi="Tahoma" w:cs="Tahoma"/>
          <w:color w:val="01308A"/>
          <w:kern w:val="2"/>
          <w:lang w:eastAsia="en-US"/>
          <w14:ligatures w14:val="standardContextual"/>
        </w:rPr>
        <w:br/>
        <w:t>Information provided to us via our website form or social media channels will be used to respond to your query in the most efficient manner.</w:t>
      </w:r>
    </w:p>
    <w:p w14:paraId="18B1F187" w14:textId="77777777"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color w:val="01308A"/>
          <w:kern w:val="2"/>
          <w:lang w:eastAsia="en-US"/>
          <w14:ligatures w14:val="standardContextual"/>
        </w:rPr>
        <w:t xml:space="preserve">Information provided by business contacts will be used to keep in touch with you and we may send you periodic marketing information which we feel would be of interest. This might include advising you of new products or services, inviting you to </w:t>
      </w:r>
      <w:proofErr w:type="gramStart"/>
      <w:r w:rsidRPr="00502931">
        <w:rPr>
          <w:rFonts w:ascii="Tahoma" w:eastAsiaTheme="minorHAnsi" w:hAnsi="Tahoma" w:cs="Tahoma"/>
          <w:color w:val="01308A"/>
          <w:kern w:val="2"/>
          <w:lang w:eastAsia="en-US"/>
          <w14:ligatures w14:val="standardContextual"/>
        </w:rPr>
        <w:t>events</w:t>
      </w:r>
      <w:proofErr w:type="gramEnd"/>
      <w:r w:rsidRPr="00502931">
        <w:rPr>
          <w:rFonts w:ascii="Tahoma" w:eastAsiaTheme="minorHAnsi" w:hAnsi="Tahoma" w:cs="Tahoma"/>
          <w:color w:val="01308A"/>
          <w:kern w:val="2"/>
          <w:lang w:eastAsia="en-US"/>
          <w14:ligatures w14:val="standardContextual"/>
        </w:rPr>
        <w:t xml:space="preserve"> or sending you newsletters.</w:t>
      </w:r>
    </w:p>
    <w:p w14:paraId="7D8B9298" w14:textId="77777777"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color w:val="01308A"/>
          <w:kern w:val="2"/>
          <w:lang w:eastAsia="en-US"/>
          <w14:ligatures w14:val="standardContextual"/>
        </w:rPr>
        <w:t xml:space="preserve">You </w:t>
      </w:r>
      <w:proofErr w:type="gramStart"/>
      <w:r w:rsidRPr="00502931">
        <w:rPr>
          <w:rFonts w:ascii="Tahoma" w:eastAsiaTheme="minorHAnsi" w:hAnsi="Tahoma" w:cs="Tahoma"/>
          <w:color w:val="01308A"/>
          <w:kern w:val="2"/>
          <w:lang w:eastAsia="en-US"/>
          <w14:ligatures w14:val="standardContextual"/>
        </w:rPr>
        <w:t>are able to</w:t>
      </w:r>
      <w:proofErr w:type="gramEnd"/>
      <w:r w:rsidRPr="00502931">
        <w:rPr>
          <w:rFonts w:ascii="Tahoma" w:eastAsiaTheme="minorHAnsi" w:hAnsi="Tahoma" w:cs="Tahoma"/>
          <w:color w:val="01308A"/>
          <w:kern w:val="2"/>
          <w:lang w:eastAsia="en-US"/>
          <w14:ligatures w14:val="standardContextual"/>
        </w:rPr>
        <w:t xml:space="preserve"> opt out of receipt of marketing information at any time by emailing us at hello@atla.im.</w:t>
      </w:r>
    </w:p>
    <w:p w14:paraId="6E83C727" w14:textId="77777777"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color w:val="01308A"/>
          <w:kern w:val="2"/>
          <w:lang w:eastAsia="en-US"/>
          <w14:ligatures w14:val="standardContextual"/>
        </w:rPr>
        <w:t>We may process your personal data for the purposes of our own legitimate interests provided that those interests do not override any of your own interests, rights and freedoms which require the protection of personal data. This includes processing for marketing, risk management, business development, statistical, website administration and management purposes.</w:t>
      </w:r>
    </w:p>
    <w:p w14:paraId="507C1FA0" w14:textId="77777777"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color w:val="01308A"/>
          <w:kern w:val="2"/>
          <w:lang w:eastAsia="en-US"/>
          <w14:ligatures w14:val="standardContextual"/>
        </w:rPr>
        <w:t xml:space="preserve">We may collect management information on our e-mail campaigns, such as whether you have read an e-mail sent by us, when and how many times. We will use this </w:t>
      </w:r>
      <w:r w:rsidRPr="00502931">
        <w:rPr>
          <w:rFonts w:ascii="Tahoma" w:eastAsiaTheme="minorHAnsi" w:hAnsi="Tahoma" w:cs="Tahoma"/>
          <w:color w:val="01308A"/>
          <w:kern w:val="2"/>
          <w:lang w:eastAsia="en-US"/>
          <w14:ligatures w14:val="standardContextual"/>
        </w:rPr>
        <w:lastRenderedPageBreak/>
        <w:t>information to improve content and services and to inform groups of users about relevant products and services.</w:t>
      </w:r>
    </w:p>
    <w:p w14:paraId="44D60BBA" w14:textId="77777777"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color w:val="01308A"/>
          <w:kern w:val="2"/>
          <w:lang w:eastAsia="en-US"/>
          <w14:ligatures w14:val="standardContextual"/>
        </w:rPr>
        <w:t>Please note that we may process your personal data for more than one lawful basis depending on the specific purpose for which we are using your data.</w:t>
      </w:r>
    </w:p>
    <w:p w14:paraId="628CA6CD" w14:textId="393FB905"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b/>
          <w:bCs/>
          <w:color w:val="01308A"/>
          <w:kern w:val="2"/>
          <w:sz w:val="36"/>
          <w:szCs w:val="36"/>
          <w:lang w:eastAsia="en-US"/>
          <w14:ligatures w14:val="standardContextual"/>
        </w:rPr>
        <w:t>Where will your personal data be stored?</w:t>
      </w:r>
      <w:r>
        <w:rPr>
          <w:rFonts w:ascii="Tahoma" w:eastAsiaTheme="minorHAnsi" w:hAnsi="Tahoma" w:cs="Tahoma"/>
          <w:b/>
          <w:bCs/>
          <w:color w:val="01308A"/>
          <w:kern w:val="2"/>
          <w:sz w:val="36"/>
          <w:szCs w:val="36"/>
          <w:lang w:eastAsia="en-US"/>
          <w14:ligatures w14:val="standardContextual"/>
        </w:rPr>
        <w:br/>
      </w:r>
      <w:r w:rsidRPr="00502931">
        <w:rPr>
          <w:rFonts w:ascii="Tahoma" w:eastAsiaTheme="minorHAnsi" w:hAnsi="Tahoma" w:cs="Tahoma"/>
          <w:color w:val="01308A"/>
          <w:kern w:val="2"/>
          <w:lang w:eastAsia="en-US"/>
          <w14:ligatures w14:val="standardContextual"/>
        </w:rPr>
        <w:br/>
        <w:t>Data held in paper form is securely stored in one or more of the Alta Group offices. Data will also be stored electronically.</w:t>
      </w:r>
    </w:p>
    <w:p w14:paraId="48E7E435" w14:textId="77777777"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color w:val="01308A"/>
          <w:kern w:val="2"/>
          <w:lang w:eastAsia="en-US"/>
          <w14:ligatures w14:val="standardContextual"/>
        </w:rPr>
        <w:t>Personal data is accessible to staff, when they have the correct permissions, from mobile and laptop devices. This allows our staff to work from home when they cannot work from the office for whatever reason.</w:t>
      </w:r>
    </w:p>
    <w:p w14:paraId="032AA803" w14:textId="27C8ACF6"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b/>
          <w:bCs/>
          <w:color w:val="01308A"/>
          <w:kern w:val="2"/>
          <w:sz w:val="36"/>
          <w:szCs w:val="36"/>
          <w:lang w:eastAsia="en-US"/>
          <w14:ligatures w14:val="standardContextual"/>
        </w:rPr>
        <w:t>Who can see your information?</w:t>
      </w:r>
      <w:r>
        <w:rPr>
          <w:rFonts w:ascii="Tahoma" w:eastAsiaTheme="minorHAnsi" w:hAnsi="Tahoma" w:cs="Tahoma"/>
          <w:b/>
          <w:bCs/>
          <w:color w:val="01308A"/>
          <w:kern w:val="2"/>
          <w:sz w:val="36"/>
          <w:szCs w:val="36"/>
          <w:lang w:eastAsia="en-US"/>
          <w14:ligatures w14:val="standardContextual"/>
        </w:rPr>
        <w:br/>
      </w:r>
      <w:r w:rsidRPr="00502931">
        <w:rPr>
          <w:rFonts w:ascii="Tahoma" w:eastAsiaTheme="minorHAnsi" w:hAnsi="Tahoma" w:cs="Tahoma"/>
          <w:color w:val="01308A"/>
          <w:kern w:val="2"/>
          <w:lang w:eastAsia="en-US"/>
          <w14:ligatures w14:val="standardContextual"/>
        </w:rPr>
        <w:br/>
        <w:t>If you provide information to us via the website then your information will only be made available to the staff who are best placed to respond to your query. The data may also be visible to our website provider. If you request marketing information, your data will be shared with the Atla staff responsible for marketing.</w:t>
      </w:r>
    </w:p>
    <w:p w14:paraId="167C3E01" w14:textId="77777777"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color w:val="01308A"/>
          <w:kern w:val="2"/>
          <w:lang w:eastAsia="en-US"/>
          <w14:ligatures w14:val="standardContextual"/>
        </w:rPr>
        <w:t>Information provided by business contacts or suppliers will be available to those staff who need to have access to maintain our relationship.</w:t>
      </w:r>
    </w:p>
    <w:p w14:paraId="376367B6" w14:textId="77777777"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color w:val="01308A"/>
          <w:kern w:val="2"/>
          <w:lang w:eastAsia="en-US"/>
          <w14:ligatures w14:val="standardContextual"/>
        </w:rPr>
        <w:t>Personal data may be shared with other Atla Group companies to enable them to send you relevant updates, invitations and newsletters. We never sell your personal information or share it with other organisations outside the Atla Group for marketing purposes.</w:t>
      </w:r>
    </w:p>
    <w:p w14:paraId="7B8E7633" w14:textId="77777777"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color w:val="01308A"/>
          <w:kern w:val="2"/>
          <w:lang w:eastAsia="en-US"/>
          <w14:ligatures w14:val="standardContextual"/>
        </w:rPr>
        <w:t>We utilise third party service providers to support the delivery of our services. We only use reputable providers who meet our data security standards. Their contracts restrict their use of personal information to those services for which they are engaged. The services provided by third parties who have access to personal data include:</w:t>
      </w:r>
    </w:p>
    <w:p w14:paraId="23596E80" w14:textId="77777777"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color w:val="01308A"/>
          <w:kern w:val="2"/>
          <w:lang w:eastAsia="en-US"/>
          <w14:ligatures w14:val="standardContextual"/>
        </w:rPr>
        <w:t>• the provision of IT systems and support</w:t>
      </w:r>
      <w:r w:rsidRPr="00502931">
        <w:rPr>
          <w:rFonts w:ascii="Tahoma" w:eastAsiaTheme="minorHAnsi" w:hAnsi="Tahoma" w:cs="Tahoma"/>
          <w:color w:val="01308A"/>
          <w:kern w:val="2"/>
          <w:lang w:eastAsia="en-US"/>
          <w14:ligatures w14:val="standardContextual"/>
        </w:rPr>
        <w:br/>
        <w:t>• the transport, storage and destruction of client records</w:t>
      </w:r>
    </w:p>
    <w:p w14:paraId="38F0F499" w14:textId="77777777"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color w:val="01308A"/>
          <w:kern w:val="2"/>
          <w:lang w:eastAsia="en-US"/>
          <w14:ligatures w14:val="standardContextual"/>
        </w:rPr>
        <w:lastRenderedPageBreak/>
        <w:t>We may also be legally obliged, under Isle of Man anti-money laundering and countering the financing of terrorism legislation, to share your personal data with the Isle of Man Financial Crime Unit or other law enforcement agencies.</w:t>
      </w:r>
    </w:p>
    <w:p w14:paraId="0EE47218" w14:textId="63AD0947"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b/>
          <w:bCs/>
          <w:color w:val="01308A"/>
          <w:kern w:val="2"/>
          <w:sz w:val="36"/>
          <w:szCs w:val="36"/>
          <w:lang w:eastAsia="en-US"/>
          <w14:ligatures w14:val="standardContextual"/>
        </w:rPr>
        <w:t>Transferring personal data outside of the Isle of Man</w:t>
      </w:r>
      <w:r>
        <w:rPr>
          <w:rFonts w:ascii="Tahoma" w:eastAsiaTheme="minorHAnsi" w:hAnsi="Tahoma" w:cs="Tahoma"/>
          <w:b/>
          <w:bCs/>
          <w:color w:val="01308A"/>
          <w:kern w:val="2"/>
          <w:sz w:val="36"/>
          <w:szCs w:val="36"/>
          <w:lang w:eastAsia="en-US"/>
          <w14:ligatures w14:val="standardContextual"/>
        </w:rPr>
        <w:br/>
      </w:r>
      <w:r w:rsidRPr="00502931">
        <w:rPr>
          <w:rFonts w:ascii="Tahoma" w:eastAsiaTheme="minorHAnsi" w:hAnsi="Tahoma" w:cs="Tahoma"/>
          <w:color w:val="01308A"/>
          <w:kern w:val="2"/>
          <w:lang w:eastAsia="en-US"/>
          <w14:ligatures w14:val="standardContextual"/>
        </w:rPr>
        <w:br/>
        <w:t>It is very unlikely that we would ever need to transfer your personal data outside of the Isle of Man. However, should the need arise, we may transfer your personal data to organisations in countries which have equivalent data protection legislation i.e. EU member states and those countries recognised by the European Commission via adequacy decisions. This ensures you the same rights and protections as our local legislation.</w:t>
      </w:r>
    </w:p>
    <w:p w14:paraId="6CF9B465" w14:textId="77777777"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color w:val="01308A"/>
          <w:kern w:val="2"/>
          <w:lang w:eastAsia="en-US"/>
          <w14:ligatures w14:val="standardContextual"/>
        </w:rPr>
        <w:t>Should we need to transfer personal data to other countries outside the EU that do not have adequacy decisions in place, to ensure the transfer of your data is legal, we will have data sharing contracts in place which will, again, ensure that you have the same rights and protections that you have under our local legislation.</w:t>
      </w:r>
    </w:p>
    <w:p w14:paraId="428A70F1" w14:textId="35FFD406"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b/>
          <w:bCs/>
          <w:color w:val="01308A"/>
          <w:kern w:val="2"/>
          <w:sz w:val="36"/>
          <w:szCs w:val="36"/>
          <w:lang w:eastAsia="en-US"/>
          <w14:ligatures w14:val="standardContextual"/>
        </w:rPr>
        <w:t>How long will your personal data be kept for?</w:t>
      </w:r>
      <w:r>
        <w:rPr>
          <w:rFonts w:ascii="Tahoma" w:eastAsiaTheme="minorHAnsi" w:hAnsi="Tahoma" w:cs="Tahoma"/>
          <w:b/>
          <w:bCs/>
          <w:color w:val="01308A"/>
          <w:kern w:val="2"/>
          <w:sz w:val="36"/>
          <w:szCs w:val="36"/>
          <w:lang w:eastAsia="en-US"/>
          <w14:ligatures w14:val="standardContextual"/>
        </w:rPr>
        <w:br/>
      </w:r>
      <w:r w:rsidRPr="00502931">
        <w:rPr>
          <w:rFonts w:ascii="Tahoma" w:eastAsiaTheme="minorHAnsi" w:hAnsi="Tahoma" w:cs="Tahoma"/>
          <w:color w:val="01308A"/>
          <w:kern w:val="2"/>
          <w:lang w:eastAsia="en-US"/>
          <w14:ligatures w14:val="standardContextual"/>
        </w:rPr>
        <w:br/>
        <w:t xml:space="preserve">We will hold your personal data for as long as is necessary to fulfil the purposes for which it was collected and once the data is no longer required we will retain it in accordance with statutory, regulatory and legal obligations, where they exist for the type of data held. Where there are no record keeping requirements set out in law or regulations, we will store for </w:t>
      </w:r>
      <w:proofErr w:type="gramStart"/>
      <w:r w:rsidRPr="00502931">
        <w:rPr>
          <w:rFonts w:ascii="Tahoma" w:eastAsiaTheme="minorHAnsi" w:hAnsi="Tahoma" w:cs="Tahoma"/>
          <w:color w:val="01308A"/>
          <w:kern w:val="2"/>
          <w:lang w:eastAsia="en-US"/>
          <w14:ligatures w14:val="standardContextual"/>
        </w:rPr>
        <w:t>a time period</w:t>
      </w:r>
      <w:proofErr w:type="gramEnd"/>
      <w:r w:rsidRPr="00502931">
        <w:rPr>
          <w:rFonts w:ascii="Tahoma" w:eastAsiaTheme="minorHAnsi" w:hAnsi="Tahoma" w:cs="Tahoma"/>
          <w:color w:val="01308A"/>
          <w:kern w:val="2"/>
          <w:lang w:eastAsia="en-US"/>
          <w14:ligatures w14:val="standardContextual"/>
        </w:rPr>
        <w:t xml:space="preserve"> we deem appropriate for the type of data. Different retention periods are therefore necessary depending on the information held.</w:t>
      </w:r>
    </w:p>
    <w:p w14:paraId="541B96C1" w14:textId="5C3EFE7C"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b/>
          <w:bCs/>
          <w:color w:val="01308A"/>
          <w:kern w:val="2"/>
          <w:sz w:val="36"/>
          <w:szCs w:val="36"/>
          <w:lang w:eastAsia="en-US"/>
          <w14:ligatures w14:val="standardContextual"/>
        </w:rPr>
        <w:t>Data security</w:t>
      </w:r>
      <w:r>
        <w:rPr>
          <w:rFonts w:ascii="Tahoma" w:eastAsiaTheme="minorHAnsi" w:hAnsi="Tahoma" w:cs="Tahoma"/>
          <w:b/>
          <w:bCs/>
          <w:color w:val="01308A"/>
          <w:kern w:val="2"/>
          <w:sz w:val="36"/>
          <w:szCs w:val="36"/>
          <w:lang w:eastAsia="en-US"/>
          <w14:ligatures w14:val="standardContextual"/>
        </w:rPr>
        <w:br/>
      </w:r>
      <w:r w:rsidRPr="00502931">
        <w:rPr>
          <w:rFonts w:ascii="Tahoma" w:eastAsiaTheme="minorHAnsi" w:hAnsi="Tahoma" w:cs="Tahoma"/>
          <w:color w:val="01308A"/>
          <w:kern w:val="2"/>
          <w:lang w:eastAsia="en-US"/>
          <w14:ligatures w14:val="standardContextual"/>
        </w:rPr>
        <w:br/>
        <w:t>The Atla Group take the security of your personal data very seriously. We have in place appropriate security measures to prevent your personal data from being accidentally lost, used or accessed in an unauthorised way, altered or disclosed. In addition, we limit access to your personal data to those third parties who have a business need to access the information or where there is a legal or regulatory requirement for them to have access to your data.</w:t>
      </w:r>
    </w:p>
    <w:p w14:paraId="417355B6" w14:textId="77777777"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color w:val="01308A"/>
          <w:kern w:val="2"/>
          <w:lang w:eastAsia="en-US"/>
          <w14:ligatures w14:val="standardContextual"/>
        </w:rPr>
        <w:lastRenderedPageBreak/>
        <w:t>We have in place procedures to deal with any suspected data security breach and will notify you and any applicable regulator of a suspected breach where we are legally required to do so.</w:t>
      </w:r>
    </w:p>
    <w:p w14:paraId="00ABFAAB" w14:textId="54538BE9"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b/>
          <w:bCs/>
          <w:color w:val="01308A"/>
          <w:kern w:val="2"/>
          <w:sz w:val="36"/>
          <w:szCs w:val="36"/>
          <w:lang w:eastAsia="en-US"/>
          <w14:ligatures w14:val="standardContextual"/>
        </w:rPr>
        <w:t>Your rights</w:t>
      </w:r>
      <w:r>
        <w:rPr>
          <w:rFonts w:ascii="Tahoma" w:eastAsiaTheme="minorHAnsi" w:hAnsi="Tahoma" w:cs="Tahoma"/>
          <w:b/>
          <w:bCs/>
          <w:color w:val="01308A"/>
          <w:kern w:val="2"/>
          <w:sz w:val="36"/>
          <w:szCs w:val="36"/>
          <w:lang w:eastAsia="en-US"/>
          <w14:ligatures w14:val="standardContextual"/>
        </w:rPr>
        <w:br/>
      </w:r>
      <w:r w:rsidRPr="00502931">
        <w:rPr>
          <w:rFonts w:ascii="Tahoma" w:eastAsiaTheme="minorHAnsi" w:hAnsi="Tahoma" w:cs="Tahoma"/>
          <w:color w:val="01308A"/>
          <w:kern w:val="2"/>
          <w:lang w:eastAsia="en-US"/>
          <w14:ligatures w14:val="standardContextual"/>
        </w:rPr>
        <w:br/>
        <w:t>Under the data protection legislation, you have various rights in relation to our possession and processing of your personal data, these include –· Right of access – you have the right to know whether we are processing your personal data and to request a copy of the personal data we hold about you.</w:t>
      </w:r>
    </w:p>
    <w:p w14:paraId="60BC138A" w14:textId="77777777"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color w:val="01308A"/>
          <w:kern w:val="2"/>
          <w:lang w:eastAsia="en-US"/>
          <w14:ligatures w14:val="standardContextual"/>
        </w:rPr>
        <w:t>• Right of rectification – you have the right to request that we correct any information that you believe is inaccurate and complete any information that is incomplete.</w:t>
      </w:r>
      <w:r w:rsidRPr="00502931">
        <w:rPr>
          <w:rFonts w:ascii="Tahoma" w:eastAsiaTheme="minorHAnsi" w:hAnsi="Tahoma" w:cs="Tahoma"/>
          <w:color w:val="01308A"/>
          <w:kern w:val="2"/>
          <w:lang w:eastAsia="en-US"/>
          <w14:ligatures w14:val="standardContextual"/>
        </w:rPr>
        <w:br/>
        <w:t>• Right to request erasure – you have the right to request that we erase your personal data, under certain conditions.</w:t>
      </w:r>
      <w:r w:rsidRPr="00502931">
        <w:rPr>
          <w:rFonts w:ascii="Tahoma" w:eastAsiaTheme="minorHAnsi" w:hAnsi="Tahoma" w:cs="Tahoma"/>
          <w:color w:val="01308A"/>
          <w:kern w:val="2"/>
          <w:lang w:eastAsia="en-US"/>
          <w14:ligatures w14:val="standardContextual"/>
        </w:rPr>
        <w:br/>
        <w:t>• Right to restrict processing – you have the right to request that we restrict the processing of your personal data, under certain conditions.</w:t>
      </w:r>
      <w:r w:rsidRPr="00502931">
        <w:rPr>
          <w:rFonts w:ascii="Tahoma" w:eastAsiaTheme="minorHAnsi" w:hAnsi="Tahoma" w:cs="Tahoma"/>
          <w:color w:val="01308A"/>
          <w:kern w:val="2"/>
          <w:lang w:eastAsia="en-US"/>
          <w14:ligatures w14:val="standardContextual"/>
        </w:rPr>
        <w:br/>
        <w:t xml:space="preserve">• Right to object to processing – you have the right to object to our processing of your personal data under certain conditions. </w:t>
      </w:r>
      <w:proofErr w:type="gramStart"/>
      <w:r w:rsidRPr="00502931">
        <w:rPr>
          <w:rFonts w:ascii="Tahoma" w:eastAsiaTheme="minorHAnsi" w:hAnsi="Tahoma" w:cs="Tahoma"/>
          <w:color w:val="01308A"/>
          <w:kern w:val="2"/>
          <w:lang w:eastAsia="en-US"/>
          <w14:ligatures w14:val="standardContextual"/>
        </w:rPr>
        <w:t>Specifically</w:t>
      </w:r>
      <w:proofErr w:type="gramEnd"/>
      <w:r w:rsidRPr="00502931">
        <w:rPr>
          <w:rFonts w:ascii="Tahoma" w:eastAsiaTheme="minorHAnsi" w:hAnsi="Tahoma" w:cs="Tahoma"/>
          <w:color w:val="01308A"/>
          <w:kern w:val="2"/>
          <w:lang w:eastAsia="en-US"/>
          <w14:ligatures w14:val="standardContextual"/>
        </w:rPr>
        <w:t xml:space="preserve"> where we are processing data for our legitimate interests. This includes processing for marketing, business development, statistical, website administration and management purposes.</w:t>
      </w:r>
      <w:r w:rsidRPr="00502931">
        <w:rPr>
          <w:rFonts w:ascii="Tahoma" w:eastAsiaTheme="minorHAnsi" w:hAnsi="Tahoma" w:cs="Tahoma"/>
          <w:color w:val="01308A"/>
          <w:kern w:val="2"/>
          <w:lang w:eastAsia="en-US"/>
          <w14:ligatures w14:val="standardContextual"/>
        </w:rPr>
        <w:br/>
        <w:t>• Right to data portability – you have the right to request that we transfer the data that we have collected to another organisation, or directly to you, under certain conditions.</w:t>
      </w:r>
      <w:r w:rsidRPr="00502931">
        <w:rPr>
          <w:rFonts w:ascii="Tahoma" w:eastAsiaTheme="minorHAnsi" w:hAnsi="Tahoma" w:cs="Tahoma"/>
          <w:color w:val="01308A"/>
          <w:kern w:val="2"/>
          <w:lang w:eastAsia="en-US"/>
          <w14:ligatures w14:val="standardContextual"/>
        </w:rPr>
        <w:br/>
        <w:t>If you would like to exercise any of these rights please contact us using the details given in the “Contact us” section of this Policy.</w:t>
      </w:r>
    </w:p>
    <w:p w14:paraId="2A466F6D" w14:textId="305E09C8"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b/>
          <w:bCs/>
          <w:color w:val="01308A"/>
          <w:kern w:val="2"/>
          <w:sz w:val="36"/>
          <w:szCs w:val="36"/>
          <w:lang w:eastAsia="en-US"/>
          <w14:ligatures w14:val="standardContextual"/>
        </w:rPr>
        <w:t>Concerns and Complaints</w:t>
      </w:r>
      <w:r>
        <w:rPr>
          <w:rFonts w:ascii="Tahoma" w:eastAsiaTheme="minorHAnsi" w:hAnsi="Tahoma" w:cs="Tahoma"/>
          <w:b/>
          <w:bCs/>
          <w:color w:val="01308A"/>
          <w:kern w:val="2"/>
          <w:sz w:val="36"/>
          <w:szCs w:val="36"/>
          <w:lang w:eastAsia="en-US"/>
          <w14:ligatures w14:val="standardContextual"/>
        </w:rPr>
        <w:br/>
      </w:r>
      <w:r w:rsidRPr="00502931">
        <w:rPr>
          <w:rFonts w:ascii="Tahoma" w:eastAsiaTheme="minorHAnsi" w:hAnsi="Tahoma" w:cs="Tahoma"/>
          <w:color w:val="01308A"/>
          <w:kern w:val="2"/>
          <w:lang w:eastAsia="en-US"/>
          <w14:ligatures w14:val="standardContextual"/>
        </w:rPr>
        <w:br/>
        <w:t>If you have a query, concern or complaint regarding our handing of your personal data, please get in touch so we can resolve the matter. Please use the contact details in the “Contact us” section of this Policy. We take concerns about our handling of personal data seriously and endeavour to resolve any issues promptly.</w:t>
      </w:r>
    </w:p>
    <w:p w14:paraId="6B2D62D1" w14:textId="71DB7A3D"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color w:val="01308A"/>
          <w:kern w:val="2"/>
          <w:lang w:eastAsia="en-US"/>
          <w14:ligatures w14:val="standardContextual"/>
        </w:rPr>
        <w:t>Should you feel that we have not adequately addressed your concern, you have the right to make a complaint to the Isle of Man Information Commissioner.</w:t>
      </w:r>
      <w:r>
        <w:rPr>
          <w:rFonts w:ascii="Tahoma" w:eastAsiaTheme="minorHAnsi" w:hAnsi="Tahoma" w:cs="Tahoma"/>
          <w:color w:val="01308A"/>
          <w:kern w:val="2"/>
          <w:lang w:eastAsia="en-US"/>
          <w14:ligatures w14:val="standardContextual"/>
        </w:rPr>
        <w:br/>
      </w:r>
      <w:r>
        <w:rPr>
          <w:rFonts w:ascii="Tahoma" w:eastAsiaTheme="minorHAnsi" w:hAnsi="Tahoma" w:cs="Tahoma"/>
          <w:color w:val="01308A"/>
          <w:kern w:val="2"/>
          <w:lang w:eastAsia="en-US"/>
          <w14:ligatures w14:val="standardContextual"/>
        </w:rPr>
        <w:br/>
      </w:r>
    </w:p>
    <w:p w14:paraId="009C73D0" w14:textId="77777777" w:rsid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color w:val="01308A"/>
          <w:kern w:val="2"/>
          <w:lang w:eastAsia="en-US"/>
          <w14:ligatures w14:val="standardContextual"/>
        </w:rPr>
        <w:lastRenderedPageBreak/>
        <w:t>Information Commissioner</w:t>
      </w:r>
      <w:r w:rsidRPr="00502931">
        <w:rPr>
          <w:rFonts w:ascii="Tahoma" w:eastAsiaTheme="minorHAnsi" w:hAnsi="Tahoma" w:cs="Tahoma"/>
          <w:color w:val="01308A"/>
          <w:kern w:val="2"/>
          <w:lang w:eastAsia="en-US"/>
          <w14:ligatures w14:val="standardContextual"/>
        </w:rPr>
        <w:br/>
        <w:t>First Floor, Prospect House</w:t>
      </w:r>
      <w:r w:rsidRPr="00502931">
        <w:rPr>
          <w:rFonts w:ascii="Tahoma" w:eastAsiaTheme="minorHAnsi" w:hAnsi="Tahoma" w:cs="Tahoma"/>
          <w:color w:val="01308A"/>
          <w:kern w:val="2"/>
          <w:lang w:eastAsia="en-US"/>
          <w14:ligatures w14:val="standardContextual"/>
        </w:rPr>
        <w:br/>
        <w:t>Prospect Hill</w:t>
      </w:r>
      <w:r w:rsidRPr="00502931">
        <w:rPr>
          <w:rFonts w:ascii="Tahoma" w:eastAsiaTheme="minorHAnsi" w:hAnsi="Tahoma" w:cs="Tahoma"/>
          <w:color w:val="01308A"/>
          <w:kern w:val="2"/>
          <w:lang w:eastAsia="en-US"/>
          <w14:ligatures w14:val="standardContextual"/>
        </w:rPr>
        <w:br/>
        <w:t>Douglas</w:t>
      </w:r>
      <w:r w:rsidRPr="00502931">
        <w:rPr>
          <w:rFonts w:ascii="Tahoma" w:eastAsiaTheme="minorHAnsi" w:hAnsi="Tahoma" w:cs="Tahoma"/>
          <w:color w:val="01308A"/>
          <w:kern w:val="2"/>
          <w:lang w:eastAsia="en-US"/>
          <w14:ligatures w14:val="standardContextual"/>
        </w:rPr>
        <w:br/>
        <w:t>Isle of Man</w:t>
      </w:r>
      <w:r w:rsidRPr="00502931">
        <w:rPr>
          <w:rFonts w:ascii="Tahoma" w:eastAsiaTheme="minorHAnsi" w:hAnsi="Tahoma" w:cs="Tahoma"/>
          <w:color w:val="01308A"/>
          <w:kern w:val="2"/>
          <w:lang w:eastAsia="en-US"/>
          <w14:ligatures w14:val="standardContextual"/>
        </w:rPr>
        <w:br/>
        <w:t>IM1 1ET</w:t>
      </w:r>
    </w:p>
    <w:p w14:paraId="4734CAEF" w14:textId="17C1CB2E"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color w:val="01308A"/>
          <w:kern w:val="2"/>
          <w:lang w:eastAsia="en-US"/>
          <w14:ligatures w14:val="standardContextual"/>
        </w:rPr>
        <w:br/>
        <w:t>Website: www.inforights.im</w:t>
      </w:r>
      <w:r w:rsidRPr="00502931">
        <w:rPr>
          <w:rFonts w:ascii="Tahoma" w:eastAsiaTheme="minorHAnsi" w:hAnsi="Tahoma" w:cs="Tahoma"/>
          <w:color w:val="01308A"/>
          <w:kern w:val="2"/>
          <w:lang w:eastAsia="en-US"/>
          <w14:ligatures w14:val="standardContextual"/>
        </w:rPr>
        <w:br/>
        <w:t>Email: ask@inforights.im</w:t>
      </w:r>
      <w:r w:rsidRPr="00502931">
        <w:rPr>
          <w:rFonts w:ascii="Tahoma" w:eastAsiaTheme="minorHAnsi" w:hAnsi="Tahoma" w:cs="Tahoma"/>
          <w:color w:val="01308A"/>
          <w:kern w:val="2"/>
          <w:lang w:eastAsia="en-US"/>
          <w14:ligatures w14:val="standardContextual"/>
        </w:rPr>
        <w:br/>
        <w:t>Telephone: +44 (0) 1624 693260</w:t>
      </w:r>
    </w:p>
    <w:p w14:paraId="4F5A18F3" w14:textId="70B3E53C"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b/>
          <w:bCs/>
          <w:color w:val="01308A"/>
          <w:kern w:val="2"/>
          <w:sz w:val="36"/>
          <w:szCs w:val="36"/>
          <w:lang w:eastAsia="en-US"/>
          <w14:ligatures w14:val="standardContextual"/>
        </w:rPr>
        <w:t>How we use cookies</w:t>
      </w:r>
      <w:r>
        <w:rPr>
          <w:rFonts w:ascii="Tahoma" w:eastAsiaTheme="minorHAnsi" w:hAnsi="Tahoma" w:cs="Tahoma"/>
          <w:b/>
          <w:bCs/>
          <w:color w:val="01308A"/>
          <w:kern w:val="2"/>
          <w:sz w:val="36"/>
          <w:szCs w:val="36"/>
          <w:lang w:eastAsia="en-US"/>
          <w14:ligatures w14:val="standardContextual"/>
        </w:rPr>
        <w:br/>
      </w:r>
      <w:r w:rsidRPr="00502931">
        <w:rPr>
          <w:rFonts w:ascii="Tahoma" w:eastAsiaTheme="minorHAnsi" w:hAnsi="Tahoma" w:cs="Tahoma"/>
          <w:color w:val="01308A"/>
          <w:kern w:val="2"/>
          <w:lang w:eastAsia="en-US"/>
          <w14:ligatures w14:val="standardContextual"/>
        </w:rPr>
        <w:br/>
        <w:t>Please see our Cookies Policy.</w:t>
      </w:r>
    </w:p>
    <w:p w14:paraId="4E7C1238" w14:textId="2E59203B"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b/>
          <w:bCs/>
          <w:color w:val="01308A"/>
          <w:kern w:val="2"/>
          <w:sz w:val="36"/>
          <w:szCs w:val="36"/>
          <w:lang w:eastAsia="en-US"/>
          <w14:ligatures w14:val="standardContextual"/>
        </w:rPr>
        <w:t>Links to other websites</w:t>
      </w:r>
      <w:r>
        <w:rPr>
          <w:rFonts w:ascii="Tahoma" w:eastAsiaTheme="minorHAnsi" w:hAnsi="Tahoma" w:cs="Tahoma"/>
          <w:b/>
          <w:bCs/>
          <w:color w:val="01308A"/>
          <w:kern w:val="2"/>
          <w:sz w:val="36"/>
          <w:szCs w:val="36"/>
          <w:lang w:eastAsia="en-US"/>
          <w14:ligatures w14:val="standardContextual"/>
        </w:rPr>
        <w:br/>
      </w:r>
      <w:r w:rsidRPr="00502931">
        <w:rPr>
          <w:rFonts w:ascii="Tahoma" w:eastAsiaTheme="minorHAnsi" w:hAnsi="Tahoma" w:cs="Tahoma"/>
          <w:color w:val="01308A"/>
          <w:kern w:val="2"/>
          <w:lang w:eastAsia="en-US"/>
          <w14:ligatures w14:val="standardContextual"/>
        </w:rPr>
        <w:br/>
        <w:t>Our website may contain links to other websites of interest. However, once you have used these links to leave our site, you should note that we do not have any control over that other website. Therefore, we cannot be responsible for the protection and privacy of any information which you provide whilst visiting such sites and such sites are not governed by this privacy policy. You should exercise caution and look at the privacy policy applicable to the website in question.</w:t>
      </w:r>
    </w:p>
    <w:p w14:paraId="08D3D66C" w14:textId="64FD6934"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b/>
          <w:bCs/>
          <w:color w:val="01308A"/>
          <w:kern w:val="2"/>
          <w:sz w:val="36"/>
          <w:szCs w:val="36"/>
          <w:lang w:eastAsia="en-US"/>
          <w14:ligatures w14:val="standardContextual"/>
        </w:rPr>
        <w:t>Changes to our Privacy Policy</w:t>
      </w:r>
      <w:r>
        <w:rPr>
          <w:rFonts w:ascii="Tahoma" w:eastAsiaTheme="minorHAnsi" w:hAnsi="Tahoma" w:cs="Tahoma"/>
          <w:b/>
          <w:bCs/>
          <w:color w:val="01308A"/>
          <w:kern w:val="2"/>
          <w:sz w:val="36"/>
          <w:szCs w:val="36"/>
          <w:lang w:eastAsia="en-US"/>
          <w14:ligatures w14:val="standardContextual"/>
        </w:rPr>
        <w:br/>
      </w:r>
      <w:r w:rsidRPr="00502931">
        <w:rPr>
          <w:rFonts w:ascii="Tahoma" w:eastAsiaTheme="minorHAnsi" w:hAnsi="Tahoma" w:cs="Tahoma"/>
          <w:color w:val="01308A"/>
          <w:kern w:val="2"/>
          <w:lang w:eastAsia="en-US"/>
          <w14:ligatures w14:val="standardContextual"/>
        </w:rPr>
        <w:br/>
        <w:t xml:space="preserve">Our Privacy Policy is reviewed </w:t>
      </w:r>
      <w:proofErr w:type="gramStart"/>
      <w:r w:rsidRPr="00502931">
        <w:rPr>
          <w:rFonts w:ascii="Tahoma" w:eastAsiaTheme="minorHAnsi" w:hAnsi="Tahoma" w:cs="Tahoma"/>
          <w:color w:val="01308A"/>
          <w:kern w:val="2"/>
          <w:lang w:eastAsia="en-US"/>
          <w14:ligatures w14:val="standardContextual"/>
        </w:rPr>
        <w:t>regularly</w:t>
      </w:r>
      <w:proofErr w:type="gramEnd"/>
      <w:r w:rsidRPr="00502931">
        <w:rPr>
          <w:rFonts w:ascii="Tahoma" w:eastAsiaTheme="minorHAnsi" w:hAnsi="Tahoma" w:cs="Tahoma"/>
          <w:color w:val="01308A"/>
          <w:kern w:val="2"/>
          <w:lang w:eastAsia="en-US"/>
          <w14:ligatures w14:val="standardContextual"/>
        </w:rPr>
        <w:t xml:space="preserve"> and any updates will be published on our website.</w:t>
      </w:r>
    </w:p>
    <w:p w14:paraId="41D5AC2D" w14:textId="7D894FA8"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sidRPr="00502931">
        <w:rPr>
          <w:rFonts w:ascii="Tahoma" w:eastAsiaTheme="minorHAnsi" w:hAnsi="Tahoma" w:cs="Tahoma"/>
          <w:b/>
          <w:bCs/>
          <w:color w:val="01308A"/>
          <w:kern w:val="2"/>
          <w:sz w:val="36"/>
          <w:szCs w:val="36"/>
          <w:lang w:eastAsia="en-US"/>
          <w14:ligatures w14:val="standardContextual"/>
        </w:rPr>
        <w:t>Contact us</w:t>
      </w:r>
      <w:r>
        <w:rPr>
          <w:rFonts w:ascii="Tahoma" w:eastAsiaTheme="minorHAnsi" w:hAnsi="Tahoma" w:cs="Tahoma"/>
          <w:b/>
          <w:bCs/>
          <w:color w:val="01308A"/>
          <w:kern w:val="2"/>
          <w:sz w:val="36"/>
          <w:szCs w:val="36"/>
          <w:lang w:eastAsia="en-US"/>
          <w14:ligatures w14:val="standardContextual"/>
        </w:rPr>
        <w:br/>
      </w:r>
      <w:r w:rsidRPr="00502931">
        <w:rPr>
          <w:rFonts w:ascii="Tahoma" w:eastAsiaTheme="minorHAnsi" w:hAnsi="Tahoma" w:cs="Tahoma"/>
          <w:color w:val="01308A"/>
          <w:kern w:val="2"/>
          <w:lang w:eastAsia="en-US"/>
          <w14:ligatures w14:val="standardContextual"/>
        </w:rPr>
        <w:br/>
        <w:t>If you have any questions regarding this Policy or if you would like to speak to us about how we process your personal data, please get in touch.</w:t>
      </w:r>
    </w:p>
    <w:p w14:paraId="3D3B0401" w14:textId="5891B0DA" w:rsidR="00502931" w:rsidRPr="00502931" w:rsidRDefault="00502931" w:rsidP="00502931">
      <w:pPr>
        <w:pStyle w:val="NormalWeb"/>
        <w:spacing w:before="0" w:beforeAutospacing="0"/>
        <w:rPr>
          <w:rFonts w:ascii="Tahoma" w:eastAsiaTheme="minorHAnsi" w:hAnsi="Tahoma" w:cs="Tahoma"/>
          <w:color w:val="01308A"/>
          <w:kern w:val="2"/>
          <w:lang w:eastAsia="en-US"/>
          <w14:ligatures w14:val="standardContextual"/>
        </w:rPr>
      </w:pPr>
      <w:r>
        <w:rPr>
          <w:rFonts w:ascii="Tahoma" w:eastAsiaTheme="minorHAnsi" w:hAnsi="Tahoma" w:cs="Tahoma"/>
          <w:color w:val="01308A"/>
          <w:kern w:val="2"/>
          <w:lang w:eastAsia="en-US"/>
          <w14:ligatures w14:val="standardContextual"/>
        </w:rPr>
        <w:br/>
      </w:r>
      <w:r>
        <w:rPr>
          <w:rFonts w:ascii="Tahoma" w:eastAsiaTheme="minorHAnsi" w:hAnsi="Tahoma" w:cs="Tahoma"/>
          <w:color w:val="01308A"/>
          <w:kern w:val="2"/>
          <w:lang w:eastAsia="en-US"/>
          <w14:ligatures w14:val="standardContextual"/>
        </w:rPr>
        <w:br/>
      </w:r>
      <w:r>
        <w:rPr>
          <w:rFonts w:ascii="Tahoma" w:eastAsiaTheme="minorHAnsi" w:hAnsi="Tahoma" w:cs="Tahoma"/>
          <w:color w:val="01308A"/>
          <w:kern w:val="2"/>
          <w:lang w:eastAsia="en-US"/>
          <w14:ligatures w14:val="standardContextual"/>
        </w:rPr>
        <w:br/>
      </w:r>
      <w:r>
        <w:rPr>
          <w:rFonts w:ascii="Tahoma" w:eastAsiaTheme="minorHAnsi" w:hAnsi="Tahoma" w:cs="Tahoma"/>
          <w:color w:val="01308A"/>
          <w:kern w:val="2"/>
          <w:lang w:eastAsia="en-US"/>
          <w14:ligatures w14:val="standardContextual"/>
        </w:rPr>
        <w:br/>
      </w:r>
      <w:r>
        <w:rPr>
          <w:rFonts w:ascii="Tahoma" w:eastAsiaTheme="minorHAnsi" w:hAnsi="Tahoma" w:cs="Tahoma"/>
          <w:color w:val="01308A"/>
          <w:kern w:val="2"/>
          <w:lang w:eastAsia="en-US"/>
          <w14:ligatures w14:val="standardContextual"/>
        </w:rPr>
        <w:br/>
      </w:r>
      <w:r w:rsidRPr="00502931">
        <w:rPr>
          <w:rFonts w:ascii="Tahoma" w:eastAsiaTheme="minorHAnsi" w:hAnsi="Tahoma" w:cs="Tahoma"/>
          <w:color w:val="01308A"/>
          <w:kern w:val="2"/>
          <w:lang w:eastAsia="en-US"/>
          <w14:ligatures w14:val="standardContextual"/>
        </w:rPr>
        <w:lastRenderedPageBreak/>
        <w:t>Atla Group – Data Protection</w:t>
      </w:r>
      <w:r w:rsidRPr="00502931">
        <w:rPr>
          <w:rFonts w:ascii="Tahoma" w:eastAsiaTheme="minorHAnsi" w:hAnsi="Tahoma" w:cs="Tahoma"/>
          <w:color w:val="01308A"/>
          <w:kern w:val="2"/>
          <w:lang w:eastAsia="en-US"/>
          <w14:ligatures w14:val="standardContextual"/>
        </w:rPr>
        <w:br/>
        <w:t>Ground Floor</w:t>
      </w:r>
      <w:r w:rsidRPr="00502931">
        <w:rPr>
          <w:rFonts w:ascii="Tahoma" w:eastAsiaTheme="minorHAnsi" w:hAnsi="Tahoma" w:cs="Tahoma"/>
          <w:color w:val="01308A"/>
          <w:kern w:val="2"/>
          <w:lang w:eastAsia="en-US"/>
          <w14:ligatures w14:val="standardContextual"/>
        </w:rPr>
        <w:br/>
        <w:t>Dorchester House</w:t>
      </w:r>
      <w:r w:rsidRPr="00502931">
        <w:rPr>
          <w:rFonts w:ascii="Tahoma" w:eastAsiaTheme="minorHAnsi" w:hAnsi="Tahoma" w:cs="Tahoma"/>
          <w:color w:val="01308A"/>
          <w:kern w:val="2"/>
          <w:lang w:eastAsia="en-US"/>
          <w14:ligatures w14:val="standardContextual"/>
        </w:rPr>
        <w:br/>
        <w:t>Belmont Hill</w:t>
      </w:r>
      <w:r w:rsidRPr="00502931">
        <w:rPr>
          <w:rFonts w:ascii="Tahoma" w:eastAsiaTheme="minorHAnsi" w:hAnsi="Tahoma" w:cs="Tahoma"/>
          <w:color w:val="01308A"/>
          <w:kern w:val="2"/>
          <w:lang w:eastAsia="en-US"/>
          <w14:ligatures w14:val="standardContextual"/>
        </w:rPr>
        <w:br/>
        <w:t>Douglas</w:t>
      </w:r>
      <w:r w:rsidRPr="00502931">
        <w:rPr>
          <w:rFonts w:ascii="Tahoma" w:eastAsiaTheme="minorHAnsi" w:hAnsi="Tahoma" w:cs="Tahoma"/>
          <w:color w:val="01308A"/>
          <w:kern w:val="2"/>
          <w:lang w:eastAsia="en-US"/>
          <w14:ligatures w14:val="standardContextual"/>
        </w:rPr>
        <w:br/>
        <w:t>Isle of Man</w:t>
      </w:r>
      <w:r w:rsidRPr="00502931">
        <w:rPr>
          <w:rFonts w:ascii="Tahoma" w:eastAsiaTheme="minorHAnsi" w:hAnsi="Tahoma" w:cs="Tahoma"/>
          <w:color w:val="01308A"/>
          <w:kern w:val="2"/>
          <w:lang w:eastAsia="en-US"/>
          <w14:ligatures w14:val="standardContextual"/>
        </w:rPr>
        <w:br/>
        <w:t>IM1 4RE</w:t>
      </w:r>
      <w:r w:rsidRPr="00502931">
        <w:rPr>
          <w:rFonts w:ascii="Tahoma" w:eastAsiaTheme="minorHAnsi" w:hAnsi="Tahoma" w:cs="Tahoma"/>
          <w:color w:val="01308A"/>
          <w:kern w:val="2"/>
          <w:lang w:eastAsia="en-US"/>
          <w14:ligatures w14:val="standardContextual"/>
        </w:rPr>
        <w:br/>
        <w:t>Email: dataprotection@atla.im</w:t>
      </w:r>
      <w:r w:rsidRPr="00502931">
        <w:rPr>
          <w:rFonts w:ascii="Tahoma" w:eastAsiaTheme="minorHAnsi" w:hAnsi="Tahoma" w:cs="Tahoma"/>
          <w:color w:val="01308A"/>
          <w:kern w:val="2"/>
          <w:lang w:eastAsia="en-US"/>
          <w14:ligatures w14:val="standardContextual"/>
        </w:rPr>
        <w:br/>
        <w:t>Telephone: +44 (0) 1624 777400</w:t>
      </w:r>
    </w:p>
    <w:p w14:paraId="403CA3D2" w14:textId="77777777" w:rsidR="0031604E" w:rsidRPr="00D663FD" w:rsidRDefault="0031604E" w:rsidP="00D663FD"/>
    <w:sectPr w:rsidR="0031604E" w:rsidRPr="00D663FD" w:rsidSect="00E55E7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43348" w14:textId="77777777" w:rsidR="00E72F78" w:rsidRDefault="00E72F78" w:rsidP="00DC6356">
      <w:r>
        <w:separator/>
      </w:r>
    </w:p>
  </w:endnote>
  <w:endnote w:type="continuationSeparator" w:id="0">
    <w:p w14:paraId="2CFC92F5" w14:textId="77777777" w:rsidR="00E72F78" w:rsidRDefault="00E72F78" w:rsidP="00DC6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embedRegular r:id="rId1" w:fontKey="{FBCDBBC3-62C4-9C4B-BF19-20B752AD98D0}"/>
    <w:embedBold r:id="rId2" w:fontKey="{C9B997E8-F6E0-7E46-857B-FC7974FDCA76}"/>
    <w:embedItalic r:id="rId3" w:fontKey="{24CE8F67-B954-ED4B-9C9B-5820A9FFFA9E}"/>
    <w:embedBoldItalic r:id="rId4" w:fontKey="{CCE42D90-F633-6540-BC1B-CD88027A916B}"/>
  </w:font>
  <w:font w:name="Aptos Display">
    <w:panose1 w:val="020B0004020202020204"/>
    <w:charset w:val="00"/>
    <w:family w:val="swiss"/>
    <w:pitch w:val="variable"/>
    <w:sig w:usb0="20000287" w:usb1="00000003" w:usb2="00000000" w:usb3="00000000" w:csb0="0000019F" w:csb1="00000000"/>
  </w:font>
  <w:font w:name="Google Sans Flex">
    <w:altName w:val="Calibri"/>
    <w:panose1 w:val="020B0604020202020204"/>
    <w:charset w:val="00"/>
    <w:family w:val="swiss"/>
    <w:pitch w:val="variable"/>
    <w:sig w:usb0="A10000FF" w:usb1="5200204B" w:usb2="02000000" w:usb3="00000000" w:csb0="00000093" w:csb1="00000000"/>
  </w:font>
  <w:font w:name="MinionPro-Regular">
    <w:panose1 w:val="020B0604020202020204"/>
    <w:charset w:val="4D"/>
    <w:family w:val="auto"/>
    <w:pitch w:val="default"/>
    <w:sig w:usb0="00000003" w:usb1="00000000" w:usb2="00000000" w:usb3="00000000" w:csb0="00000001" w:csb1="00000000"/>
  </w:font>
  <w:font w:name="Poppins">
    <w:panose1 w:val="000005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CB6D9" w14:textId="77777777" w:rsidR="00D663FD" w:rsidRDefault="00D663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120DC" w14:textId="6C12DD3F" w:rsidR="00342C51" w:rsidRPr="00342C51" w:rsidRDefault="00342C51" w:rsidP="00342C51">
    <w:pPr>
      <w:spacing w:before="240"/>
      <w:rPr>
        <w:b/>
        <w:bCs/>
        <w:sz w:val="20"/>
        <w:szCs w:val="20"/>
      </w:rPr>
    </w:pPr>
    <w:r>
      <w:rPr>
        <w:b/>
        <w:bCs/>
        <w:noProof/>
        <w:sz w:val="20"/>
        <w:szCs w:val="20"/>
      </w:rPr>
      <mc:AlternateContent>
        <mc:Choice Requires="wps">
          <w:drawing>
            <wp:anchor distT="0" distB="0" distL="114300" distR="114300" simplePos="0" relativeHeight="251659264" behindDoc="1" locked="0" layoutInCell="1" allowOverlap="1" wp14:anchorId="40C356DC" wp14:editId="10293B39">
              <wp:simplePos x="0" y="0"/>
              <wp:positionH relativeFrom="column">
                <wp:posOffset>-927012</wp:posOffset>
              </wp:positionH>
              <wp:positionV relativeFrom="paragraph">
                <wp:posOffset>122161</wp:posOffset>
              </wp:positionV>
              <wp:extent cx="7556500" cy="1771234"/>
              <wp:effectExtent l="0" t="0" r="0" b="0"/>
              <wp:wrapNone/>
              <wp:docPr id="1039892477" name="Round Single Corner of Rectangle 2"/>
              <wp:cNvGraphicFramePr/>
              <a:graphic xmlns:a="http://schemas.openxmlformats.org/drawingml/2006/main">
                <a:graphicData uri="http://schemas.microsoft.com/office/word/2010/wordprocessingShape">
                  <wps:wsp>
                    <wps:cNvSpPr/>
                    <wps:spPr>
                      <a:xfrm>
                        <a:off x="0" y="0"/>
                        <a:ext cx="7556500" cy="1771234"/>
                      </a:xfrm>
                      <a:prstGeom prst="round1Rect">
                        <a:avLst>
                          <a:gd name="adj" fmla="val 50000"/>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A7C8D" id="Round Single Corner of Rectangle 2" o:spid="_x0000_s1026" style="position:absolute;margin-left:-73pt;margin-top:9.6pt;width:595pt;height:13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56500,17712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" path="m,l6670883,v489113,,885617,396504,885617,885617l7556500,1771234,,1771234,,xe" fillcolor="#bff7ec [3214]" stroked="f" strokeweight="1pt">
              <v:stroke joinstyle="miter"/>
              <v:path arrowok="t" o:connecttype="custom" o:connectlocs="0,0;6670883,0;7556500,885617;7556500,1771234;0,1771234;0,0" o:connectangles="0,0,0,0,0,0"/>
            </v:shape>
          </w:pict>
        </mc:Fallback>
      </mc:AlternateContent>
    </w:r>
  </w:p>
  <w:tbl>
    <w:tblPr>
      <w:tblStyle w:val="TableGrid"/>
      <w:tblW w:w="0" w:type="auto"/>
      <w:tblCellMar>
        <w:left w:w="0" w:type="dxa"/>
        <w:right w:w="0" w:type="dxa"/>
      </w:tblCellMar>
      <w:tblLook w:val="04A0" w:firstRow="1" w:lastRow="0" w:firstColumn="1" w:lastColumn="0" w:noHBand="0" w:noVBand="1"/>
    </w:tblPr>
    <w:tblGrid>
      <w:gridCol w:w="6658"/>
      <w:gridCol w:w="2358"/>
    </w:tblGrid>
    <w:tr w:rsidR="00342C51" w14:paraId="58B57CA1" w14:textId="77777777" w:rsidTr="00342C51">
      <w:trPr>
        <w:trHeight w:val="556"/>
      </w:trPr>
      <w:tc>
        <w:tcPr>
          <w:tcW w:w="6658" w:type="dxa"/>
          <w:tcBorders>
            <w:top w:val="nil"/>
            <w:left w:val="nil"/>
            <w:bottom w:val="nil"/>
            <w:right w:val="nil"/>
          </w:tcBorders>
          <w:vAlign w:val="center"/>
        </w:tcPr>
        <w:p w14:paraId="5EB7B4E8" w14:textId="58E57EE0" w:rsidR="001F5B0E" w:rsidRDefault="001F5B0E" w:rsidP="00342C51">
          <w:pPr>
            <w:spacing w:after="240"/>
            <w:rPr>
              <w:color w:val="5A52CD"/>
              <w:sz w:val="20"/>
              <w:szCs w:val="20"/>
            </w:rPr>
          </w:pPr>
          <w:r>
            <w:rPr>
              <w:b/>
              <w:bCs/>
              <w:noProof/>
              <w:sz w:val="20"/>
              <w:szCs w:val="20"/>
            </w:rPr>
            <w:drawing>
              <wp:inline distT="0" distB="0" distL="0" distR="0" wp14:anchorId="77412DEA" wp14:editId="481F7592">
                <wp:extent cx="4091940" cy="334339"/>
                <wp:effectExtent l="0" t="0" r="0" b="0"/>
                <wp:docPr id="12798949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10237" name="Picture 1507910237"/>
                        <pic:cNvPicPr/>
                      </pic:nvPicPr>
                      <pic:blipFill rotWithShape="1">
                        <a:blip r:embed="rId1">
                          <a:extLst>
                            <a:ext uri="{28A0092B-C50C-407E-A947-70E740481C1C}">
                              <a14:useLocalDpi xmlns:a14="http://schemas.microsoft.com/office/drawing/2010/main" val="0"/>
                            </a:ext>
                          </a:extLst>
                        </a:blip>
                        <a:srcRect t="-27372"/>
                        <a:stretch>
                          <a:fillRect/>
                        </a:stretch>
                      </pic:blipFill>
                      <pic:spPr bwMode="auto">
                        <a:xfrm>
                          <a:off x="0" y="0"/>
                          <a:ext cx="4192462" cy="342552"/>
                        </a:xfrm>
                        <a:prstGeom prst="rect">
                          <a:avLst/>
                        </a:prstGeom>
                        <a:ln>
                          <a:noFill/>
                        </a:ln>
                        <a:extLst>
                          <a:ext uri="{53640926-AAD7-44D8-BBD7-CCE9431645EC}">
                            <a14:shadowObscured xmlns:a14="http://schemas.microsoft.com/office/drawing/2010/main"/>
                          </a:ext>
                        </a:extLst>
                      </pic:spPr>
                    </pic:pic>
                  </a:graphicData>
                </a:graphic>
              </wp:inline>
            </w:drawing>
          </w:r>
        </w:p>
      </w:tc>
      <w:tc>
        <w:tcPr>
          <w:tcW w:w="2358" w:type="dxa"/>
          <w:tcBorders>
            <w:top w:val="nil"/>
            <w:left w:val="nil"/>
            <w:bottom w:val="nil"/>
            <w:right w:val="nil"/>
          </w:tcBorders>
        </w:tcPr>
        <w:p w14:paraId="104FD3B1" w14:textId="14899B00" w:rsidR="00342C51" w:rsidRPr="00342C51" w:rsidRDefault="00342C51" w:rsidP="00342C51">
          <w:pPr>
            <w:pStyle w:val="BasicParagraph"/>
            <w:rPr>
              <w:rFonts w:ascii="Tahoma" w:hAnsi="Tahoma" w:cs="Tahoma"/>
              <w:color w:val="15347B"/>
              <w:sz w:val="20"/>
              <w:szCs w:val="20"/>
            </w:rPr>
          </w:pPr>
          <w:r w:rsidRPr="00342C51">
            <w:rPr>
              <w:rFonts w:ascii="Tahoma" w:hAnsi="Tahoma" w:cs="Tahoma"/>
              <w:color w:val="15347B"/>
              <w:sz w:val="20"/>
              <w:szCs w:val="20"/>
            </w:rPr>
            <w:t>atla.im</w:t>
          </w:r>
          <w:r w:rsidRPr="00342C51">
            <w:rPr>
              <w:rFonts w:ascii="Tahoma" w:hAnsi="Tahoma" w:cs="Tahoma"/>
              <w:color w:val="4FF7B9" w:themeColor="accent1"/>
              <w:sz w:val="20"/>
              <w:szCs w:val="20"/>
            </w:rPr>
            <w:t xml:space="preserve"> </w:t>
          </w:r>
          <w:r w:rsidRPr="00342C51">
            <w:rPr>
              <w:rFonts w:ascii="Tahoma" w:hAnsi="Tahoma" w:cs="Tahoma"/>
              <w:color w:val="4FF7B9" w:themeColor="accent1"/>
              <w:sz w:val="16"/>
              <w:szCs w:val="16"/>
            </w:rPr>
            <w:t xml:space="preserve">| </w:t>
          </w:r>
          <w:r w:rsidRPr="00342C51">
            <w:rPr>
              <w:rFonts w:ascii="Tahoma" w:hAnsi="Tahoma" w:cs="Tahoma"/>
              <w:color w:val="15347B"/>
              <w:sz w:val="20"/>
              <w:szCs w:val="20"/>
            </w:rPr>
            <w:t>hello@atla.im</w:t>
          </w:r>
        </w:p>
        <w:p w14:paraId="48A40DE2" w14:textId="6178F528" w:rsidR="001F5B0E" w:rsidRDefault="00342C51" w:rsidP="00342C51">
          <w:pPr>
            <w:rPr>
              <w:color w:val="5A52CD"/>
              <w:sz w:val="20"/>
              <w:szCs w:val="20"/>
            </w:rPr>
          </w:pPr>
          <w:r w:rsidRPr="00342C51">
            <w:rPr>
              <w:color w:val="15347B"/>
              <w:sz w:val="20"/>
              <w:szCs w:val="20"/>
            </w:rPr>
            <w:t>+44 (0) 1624 777403</w:t>
          </w:r>
        </w:p>
      </w:tc>
    </w:tr>
    <w:tr w:rsidR="001F5B0E" w14:paraId="371897F1" w14:textId="77777777" w:rsidTr="00342C51">
      <w:trPr>
        <w:trHeight w:val="113"/>
      </w:trPr>
      <w:tc>
        <w:tcPr>
          <w:tcW w:w="9016" w:type="dxa"/>
          <w:gridSpan w:val="2"/>
          <w:tcBorders>
            <w:top w:val="nil"/>
            <w:left w:val="nil"/>
            <w:bottom w:val="nil"/>
            <w:right w:val="nil"/>
          </w:tcBorders>
          <w:vAlign w:val="center"/>
        </w:tcPr>
        <w:p w14:paraId="25A020B1" w14:textId="77777777" w:rsidR="00D663FD" w:rsidRPr="00D663FD" w:rsidRDefault="00D663FD" w:rsidP="00D663FD">
          <w:pPr>
            <w:rPr>
              <w:rStyle w:val="A0"/>
            </w:rPr>
          </w:pPr>
          <w:r w:rsidRPr="00D663FD">
            <w:rPr>
              <w:rStyle w:val="A0"/>
            </w:rPr>
            <w:t>Atla Fiduciaries Limited and Atla Fund Services Limited are licensed by the Isle of Man Financial Services Authority. Atla Retirement Solutions</w:t>
          </w:r>
        </w:p>
        <w:p w14:paraId="1C63AE0B" w14:textId="0B12E698" w:rsidR="001F5B0E" w:rsidRDefault="00D663FD" w:rsidP="00D663FD">
          <w:pPr>
            <w:rPr>
              <w:color w:val="5A52CD"/>
              <w:sz w:val="20"/>
              <w:szCs w:val="20"/>
            </w:rPr>
          </w:pPr>
          <w:r w:rsidRPr="00D663FD">
            <w:rPr>
              <w:rStyle w:val="A0"/>
            </w:rPr>
            <w:t>Limited is registered with the Isle of Man Financial Services Authority as a professional Retirement Benefits Schemes Administrator. For full regulatory and legal information please visit www.atla.im/legal-regulatory-information.</w:t>
          </w:r>
        </w:p>
      </w:tc>
    </w:tr>
  </w:tbl>
  <w:p w14:paraId="6E2D03D9" w14:textId="17DC428B" w:rsidR="001F5B0E" w:rsidRPr="00342C51" w:rsidRDefault="001F5B0E" w:rsidP="001F5B0E">
    <w:pPr>
      <w:rPr>
        <w:color w:val="5A52CD"/>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E1D60" w14:textId="77777777" w:rsidR="00D663FD" w:rsidRDefault="00D663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55ECE" w14:textId="77777777" w:rsidR="00E72F78" w:rsidRDefault="00E72F78" w:rsidP="00DC6356">
      <w:r>
        <w:separator/>
      </w:r>
    </w:p>
  </w:footnote>
  <w:footnote w:type="continuationSeparator" w:id="0">
    <w:p w14:paraId="0091964C" w14:textId="77777777" w:rsidR="00E72F78" w:rsidRDefault="00E72F78" w:rsidP="00DC63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94837" w14:textId="77777777" w:rsidR="00D663FD" w:rsidRDefault="00D663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9B4A2" w14:textId="78C6CCBC" w:rsidR="00DC6356" w:rsidRDefault="00651B5B" w:rsidP="00651B5B">
    <w:pPr>
      <w:pStyle w:val="Header"/>
      <w:jc w:val="right"/>
    </w:pPr>
    <w:r>
      <w:rPr>
        <w:noProof/>
      </w:rPr>
      <w:drawing>
        <wp:inline distT="0" distB="0" distL="0" distR="0" wp14:anchorId="7DA94712" wp14:editId="62188AA1">
          <wp:extent cx="1149000" cy="672775"/>
          <wp:effectExtent l="0" t="0" r="0" b="635"/>
          <wp:docPr id="1964071554" name="Picture 2"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70690" name="Picture 2" descr="Blu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80574" cy="691263"/>
                  </a:xfrm>
                  <a:prstGeom prst="rect">
                    <a:avLst/>
                  </a:prstGeom>
                </pic:spPr>
              </pic:pic>
            </a:graphicData>
          </a:graphic>
        </wp:inline>
      </w:drawing>
    </w:r>
  </w:p>
  <w:p w14:paraId="5C6F0D59" w14:textId="77777777" w:rsidR="00651B5B" w:rsidRPr="00651B5B" w:rsidRDefault="00651B5B" w:rsidP="00651B5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89ECF" w14:textId="26458D4D" w:rsidR="00F92CDD" w:rsidRDefault="00F92CDD">
    <w:pPr>
      <w:pStyle w:val="Header"/>
    </w:pPr>
    <w:r>
      <w:rPr>
        <w:noProof/>
      </w:rPr>
      <w:drawing>
        <wp:anchor distT="0" distB="0" distL="114300" distR="114300" simplePos="0" relativeHeight="251660288" behindDoc="1" locked="0" layoutInCell="1" allowOverlap="1" wp14:anchorId="55C2E304" wp14:editId="5DC62DF6">
          <wp:simplePos x="0" y="0"/>
          <wp:positionH relativeFrom="margin">
            <wp:posOffset>-914400</wp:posOffset>
          </wp:positionH>
          <wp:positionV relativeFrom="margin">
            <wp:posOffset>-2847340</wp:posOffset>
          </wp:positionV>
          <wp:extent cx="7569200" cy="10702848"/>
          <wp:effectExtent l="0" t="0" r="0" b="3810"/>
          <wp:wrapNone/>
          <wp:docPr id="9577707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77072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9200" cy="10702848"/>
                  </a:xfrm>
                  <a:prstGeom prst="rect">
                    <a:avLst/>
                  </a:prstGeom>
                </pic:spPr>
              </pic:pic>
            </a:graphicData>
          </a:graphic>
          <wp14:sizeRelH relativeFrom="page">
            <wp14:pctWidth>0</wp14:pctWidth>
          </wp14:sizeRelH>
          <wp14:sizeRelV relativeFrom="page">
            <wp14:pctHeight>0</wp14:pctHeight>
          </wp14:sizeRelV>
        </wp:anchor>
      </w:drawing>
    </w:r>
  </w:p>
  <w:p w14:paraId="4E8E221A" w14:textId="77777777" w:rsidR="00F92CDD" w:rsidRDefault="00F92CDD">
    <w:pPr>
      <w:pStyle w:val="Header"/>
    </w:pPr>
  </w:p>
  <w:p w14:paraId="689B7525" w14:textId="77777777" w:rsidR="00F92CDD" w:rsidRDefault="00F92CDD">
    <w:pPr>
      <w:pStyle w:val="Header"/>
    </w:pPr>
  </w:p>
  <w:p w14:paraId="6061D0BD" w14:textId="77777777" w:rsidR="00F92CDD" w:rsidRDefault="00F92CDD">
    <w:pPr>
      <w:pStyle w:val="Header"/>
    </w:pPr>
  </w:p>
  <w:p w14:paraId="3CA3FED6" w14:textId="77777777" w:rsidR="00F92CDD" w:rsidRDefault="00F92CDD">
    <w:pPr>
      <w:pStyle w:val="Header"/>
    </w:pPr>
  </w:p>
  <w:p w14:paraId="29D3C258" w14:textId="77777777" w:rsidR="00F92CDD" w:rsidRDefault="00F92CDD">
    <w:pPr>
      <w:pStyle w:val="Header"/>
    </w:pPr>
  </w:p>
  <w:p w14:paraId="3B71B983" w14:textId="77777777" w:rsidR="00F92CDD" w:rsidRDefault="00F92CDD">
    <w:pPr>
      <w:pStyle w:val="Header"/>
    </w:pPr>
  </w:p>
  <w:p w14:paraId="6F115464" w14:textId="77777777" w:rsidR="00F92CDD" w:rsidRDefault="00F92CDD">
    <w:pPr>
      <w:pStyle w:val="Header"/>
    </w:pPr>
  </w:p>
  <w:p w14:paraId="0F800C98" w14:textId="77777777" w:rsidR="002D7BAD" w:rsidRDefault="002D7BAD">
    <w:pPr>
      <w:pStyle w:val="Header"/>
    </w:pPr>
  </w:p>
  <w:p w14:paraId="63E83832" w14:textId="77777777" w:rsidR="002D7BAD" w:rsidRDefault="002D7BAD">
    <w:pPr>
      <w:pStyle w:val="Header"/>
    </w:pPr>
  </w:p>
  <w:p w14:paraId="24578391" w14:textId="77777777" w:rsidR="002D7BAD" w:rsidRDefault="002D7BAD">
    <w:pPr>
      <w:pStyle w:val="Header"/>
    </w:pPr>
  </w:p>
  <w:p w14:paraId="46B77A23" w14:textId="77777777" w:rsidR="00F92CDD" w:rsidRDefault="00F92CDD">
    <w:pPr>
      <w:pStyle w:val="Header"/>
    </w:pPr>
  </w:p>
  <w:p w14:paraId="02A47864" w14:textId="615573BA" w:rsidR="00F92CDD" w:rsidRDefault="00F92C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24741B"/>
    <w:multiLevelType w:val="multilevel"/>
    <w:tmpl w:val="F67CB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C70452"/>
    <w:multiLevelType w:val="hybridMultilevel"/>
    <w:tmpl w:val="D3167BC4"/>
    <w:lvl w:ilvl="0" w:tplc="2028E790">
      <w:start w:val="1"/>
      <w:numFmt w:val="bullet"/>
      <w:lvlText w:val=""/>
      <w:lvlJc w:val="left"/>
      <w:pPr>
        <w:ind w:left="720" w:hanging="360"/>
      </w:pPr>
      <w:rPr>
        <w:rFonts w:ascii="Symbol" w:hAnsi="Symbol" w:hint="default"/>
        <w:color w:val="4FF8BA"/>
      </w:rPr>
    </w:lvl>
    <w:lvl w:ilvl="1" w:tplc="1610C24A">
      <w:start w:val="1"/>
      <w:numFmt w:val="bullet"/>
      <w:lvlText w:val="o"/>
      <w:lvlJc w:val="left"/>
      <w:pPr>
        <w:ind w:left="1440" w:hanging="360"/>
      </w:pPr>
      <w:rPr>
        <w:rFonts w:ascii="Courier New" w:hAnsi="Courier New" w:cs="Courier New" w:hint="default"/>
        <w:color w:val="4FF8BA"/>
      </w:rPr>
    </w:lvl>
    <w:lvl w:ilvl="2" w:tplc="9C306C06">
      <w:start w:val="1"/>
      <w:numFmt w:val="bullet"/>
      <w:lvlText w:val=""/>
      <w:lvlJc w:val="left"/>
      <w:pPr>
        <w:ind w:left="2160" w:hanging="360"/>
      </w:pPr>
      <w:rPr>
        <w:rFonts w:ascii="Wingdings" w:hAnsi="Wingdings" w:hint="default"/>
        <w:color w:val="4FF8BA"/>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234DE2"/>
    <w:multiLevelType w:val="multilevel"/>
    <w:tmpl w:val="3056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57590A"/>
    <w:multiLevelType w:val="hybridMultilevel"/>
    <w:tmpl w:val="21C28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956036"/>
    <w:multiLevelType w:val="hybridMultilevel"/>
    <w:tmpl w:val="29C0EDD0"/>
    <w:lvl w:ilvl="0" w:tplc="ED047790">
      <w:start w:val="1"/>
      <w:numFmt w:val="decimal"/>
      <w:lvlText w:val="%1."/>
      <w:lvlJc w:val="left"/>
      <w:pPr>
        <w:ind w:left="720" w:hanging="360"/>
      </w:pPr>
      <w:rPr>
        <w:color w:val="5A52CD"/>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9B248FC"/>
    <w:multiLevelType w:val="multilevel"/>
    <w:tmpl w:val="4064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9866286">
    <w:abstractNumId w:val="3"/>
  </w:num>
  <w:num w:numId="2" w16cid:durableId="1033923878">
    <w:abstractNumId w:val="1"/>
  </w:num>
  <w:num w:numId="3" w16cid:durableId="2079859789">
    <w:abstractNumId w:val="4"/>
  </w:num>
  <w:num w:numId="4" w16cid:durableId="116264163">
    <w:abstractNumId w:val="5"/>
  </w:num>
  <w:num w:numId="5" w16cid:durableId="438260989">
    <w:abstractNumId w:val="0"/>
  </w:num>
  <w:num w:numId="6" w16cid:durableId="1987107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356"/>
    <w:rsid w:val="000A7352"/>
    <w:rsid w:val="000F620C"/>
    <w:rsid w:val="001F5B0E"/>
    <w:rsid w:val="002D2DCF"/>
    <w:rsid w:val="002D34BF"/>
    <w:rsid w:val="002D7BAD"/>
    <w:rsid w:val="00304A7E"/>
    <w:rsid w:val="0031604E"/>
    <w:rsid w:val="00342C51"/>
    <w:rsid w:val="00364BAA"/>
    <w:rsid w:val="003C4FC7"/>
    <w:rsid w:val="00407801"/>
    <w:rsid w:val="00482406"/>
    <w:rsid w:val="00502931"/>
    <w:rsid w:val="005B4A75"/>
    <w:rsid w:val="00651B5B"/>
    <w:rsid w:val="00653633"/>
    <w:rsid w:val="008B646B"/>
    <w:rsid w:val="00937A48"/>
    <w:rsid w:val="009F2C3F"/>
    <w:rsid w:val="00A41100"/>
    <w:rsid w:val="00B40C5C"/>
    <w:rsid w:val="00B9628F"/>
    <w:rsid w:val="00BA32A4"/>
    <w:rsid w:val="00BB64A1"/>
    <w:rsid w:val="00C97636"/>
    <w:rsid w:val="00CA5C09"/>
    <w:rsid w:val="00CA6AA2"/>
    <w:rsid w:val="00CB4244"/>
    <w:rsid w:val="00D663FD"/>
    <w:rsid w:val="00DB12AD"/>
    <w:rsid w:val="00DC6356"/>
    <w:rsid w:val="00E55E71"/>
    <w:rsid w:val="00E72F78"/>
    <w:rsid w:val="00F92C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ADC42"/>
  <w15:chartTrackingRefBased/>
  <w15:docId w15:val="{BD898F57-E509-B84E-97C0-EA3F8FD08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356"/>
    <w:rPr>
      <w:rFonts w:ascii="Tahoma" w:hAnsi="Tahoma" w:cs="Tahoma"/>
      <w:color w:val="01308A"/>
    </w:rPr>
  </w:style>
  <w:style w:type="paragraph" w:styleId="Heading1">
    <w:name w:val="heading 1"/>
    <w:basedOn w:val="Normal"/>
    <w:next w:val="Normal"/>
    <w:link w:val="Heading1Char"/>
    <w:uiPriority w:val="9"/>
    <w:qFormat/>
    <w:rsid w:val="00651B5B"/>
    <w:pPr>
      <w:pBdr>
        <w:bottom w:val="single" w:sz="12" w:space="1" w:color="4FF8BA"/>
      </w:pBdr>
      <w:spacing w:line="276" w:lineRule="auto"/>
      <w:outlineLvl w:val="0"/>
    </w:pPr>
    <w:rPr>
      <w:b/>
      <w:bCs/>
      <w:sz w:val="44"/>
      <w:szCs w:val="44"/>
    </w:rPr>
  </w:style>
  <w:style w:type="paragraph" w:styleId="Heading2">
    <w:name w:val="heading 2"/>
    <w:basedOn w:val="Normal"/>
    <w:next w:val="Normal"/>
    <w:link w:val="Heading2Char"/>
    <w:uiPriority w:val="9"/>
    <w:unhideWhenUsed/>
    <w:qFormat/>
    <w:rsid w:val="00651B5B"/>
    <w:pPr>
      <w:outlineLvl w:val="1"/>
    </w:pPr>
    <w:rPr>
      <w:b/>
      <w:bCs/>
      <w:sz w:val="36"/>
      <w:szCs w:val="36"/>
    </w:rPr>
  </w:style>
  <w:style w:type="paragraph" w:styleId="Heading3">
    <w:name w:val="heading 3"/>
    <w:basedOn w:val="Normal"/>
    <w:next w:val="Normal"/>
    <w:link w:val="Heading3Char"/>
    <w:uiPriority w:val="9"/>
    <w:unhideWhenUsed/>
    <w:qFormat/>
    <w:rsid w:val="00651B5B"/>
    <w:pPr>
      <w:outlineLvl w:val="2"/>
    </w:pPr>
    <w:rPr>
      <w:b/>
      <w:bCs/>
      <w:sz w:val="32"/>
      <w:szCs w:val="32"/>
    </w:rPr>
  </w:style>
  <w:style w:type="paragraph" w:styleId="Heading4">
    <w:name w:val="heading 4"/>
    <w:basedOn w:val="Normal"/>
    <w:next w:val="Normal"/>
    <w:link w:val="Heading4Char"/>
    <w:uiPriority w:val="9"/>
    <w:unhideWhenUsed/>
    <w:qFormat/>
    <w:rsid w:val="00651B5B"/>
    <w:pPr>
      <w:outlineLvl w:val="3"/>
    </w:pPr>
    <w:rPr>
      <w:b/>
      <w:bCs/>
      <w:sz w:val="28"/>
      <w:szCs w:val="28"/>
    </w:rPr>
  </w:style>
  <w:style w:type="paragraph" w:styleId="Heading5">
    <w:name w:val="heading 5"/>
    <w:basedOn w:val="Normal"/>
    <w:next w:val="Normal"/>
    <w:link w:val="Heading5Char"/>
    <w:uiPriority w:val="9"/>
    <w:unhideWhenUsed/>
    <w:qFormat/>
    <w:rsid w:val="00BA32A4"/>
    <w:pPr>
      <w:keepNext/>
      <w:keepLines/>
      <w:spacing w:before="80" w:after="40"/>
      <w:outlineLvl w:val="4"/>
    </w:pPr>
    <w:rPr>
      <w:rFonts w:eastAsiaTheme="majorEastAsia" w:cstheme="majorBidi"/>
      <w:b/>
      <w:bCs/>
      <w:color w:val="0AE996" w:themeColor="accent1" w:themeShade="BF"/>
    </w:rPr>
  </w:style>
  <w:style w:type="paragraph" w:styleId="Heading6">
    <w:name w:val="heading 6"/>
    <w:basedOn w:val="Normal"/>
    <w:next w:val="Normal"/>
    <w:link w:val="Heading6Char"/>
    <w:uiPriority w:val="9"/>
    <w:semiHidden/>
    <w:unhideWhenUsed/>
    <w:qFormat/>
    <w:rsid w:val="00DC6356"/>
    <w:pPr>
      <w:keepNext/>
      <w:keepLines/>
      <w:spacing w:before="40"/>
      <w:outlineLvl w:val="5"/>
    </w:pPr>
    <w:rPr>
      <w:rFonts w:eastAsiaTheme="majorEastAsia" w:cstheme="majorBidi"/>
      <w:i/>
      <w:iCs/>
      <w:color w:val="0A5EFF" w:themeColor="text1" w:themeTint="A6"/>
    </w:rPr>
  </w:style>
  <w:style w:type="paragraph" w:styleId="Heading7">
    <w:name w:val="heading 7"/>
    <w:basedOn w:val="Normal"/>
    <w:next w:val="Normal"/>
    <w:link w:val="Heading7Char"/>
    <w:uiPriority w:val="9"/>
    <w:semiHidden/>
    <w:unhideWhenUsed/>
    <w:qFormat/>
    <w:rsid w:val="00DC6356"/>
    <w:pPr>
      <w:keepNext/>
      <w:keepLines/>
      <w:spacing w:before="40"/>
      <w:outlineLvl w:val="6"/>
    </w:pPr>
    <w:rPr>
      <w:rFonts w:eastAsiaTheme="majorEastAsia" w:cstheme="majorBidi"/>
      <w:color w:val="0A5EFF" w:themeColor="text1" w:themeTint="A6"/>
    </w:rPr>
  </w:style>
  <w:style w:type="paragraph" w:styleId="Heading8">
    <w:name w:val="heading 8"/>
    <w:basedOn w:val="Normal"/>
    <w:next w:val="Normal"/>
    <w:link w:val="Heading8Char"/>
    <w:uiPriority w:val="9"/>
    <w:semiHidden/>
    <w:unhideWhenUsed/>
    <w:qFormat/>
    <w:rsid w:val="00DC6356"/>
    <w:pPr>
      <w:keepNext/>
      <w:keepLines/>
      <w:outlineLvl w:val="7"/>
    </w:pPr>
    <w:rPr>
      <w:rFonts w:eastAsiaTheme="majorEastAsia" w:cstheme="majorBidi"/>
      <w:i/>
      <w:iCs/>
      <w:color w:val="0042C0" w:themeColor="text1" w:themeTint="D8"/>
    </w:rPr>
  </w:style>
  <w:style w:type="paragraph" w:styleId="Heading9">
    <w:name w:val="heading 9"/>
    <w:basedOn w:val="Normal"/>
    <w:next w:val="Normal"/>
    <w:link w:val="Heading9Char"/>
    <w:uiPriority w:val="9"/>
    <w:semiHidden/>
    <w:unhideWhenUsed/>
    <w:qFormat/>
    <w:rsid w:val="00DC6356"/>
    <w:pPr>
      <w:keepNext/>
      <w:keepLines/>
      <w:outlineLvl w:val="8"/>
    </w:pPr>
    <w:rPr>
      <w:rFonts w:eastAsiaTheme="majorEastAsia" w:cstheme="majorBidi"/>
      <w:color w:val="0042C0"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1B5B"/>
    <w:rPr>
      <w:rFonts w:ascii="Tahoma" w:hAnsi="Tahoma" w:cs="Tahoma"/>
      <w:b/>
      <w:bCs/>
      <w:color w:val="01308A"/>
      <w:sz w:val="44"/>
      <w:szCs w:val="44"/>
      <w:lang w:val="en-GB"/>
    </w:rPr>
  </w:style>
  <w:style w:type="character" w:customStyle="1" w:styleId="Heading2Char">
    <w:name w:val="Heading 2 Char"/>
    <w:basedOn w:val="DefaultParagraphFont"/>
    <w:link w:val="Heading2"/>
    <w:uiPriority w:val="9"/>
    <w:rsid w:val="00651B5B"/>
    <w:rPr>
      <w:rFonts w:ascii="Tahoma" w:hAnsi="Tahoma" w:cs="Tahoma"/>
      <w:b/>
      <w:bCs/>
      <w:color w:val="01308A"/>
      <w:sz w:val="36"/>
      <w:szCs w:val="36"/>
      <w:lang w:val="en-GB"/>
    </w:rPr>
  </w:style>
  <w:style w:type="character" w:customStyle="1" w:styleId="Heading3Char">
    <w:name w:val="Heading 3 Char"/>
    <w:basedOn w:val="DefaultParagraphFont"/>
    <w:link w:val="Heading3"/>
    <w:uiPriority w:val="9"/>
    <w:rsid w:val="00651B5B"/>
    <w:rPr>
      <w:rFonts w:ascii="Tahoma" w:hAnsi="Tahoma" w:cs="Tahoma"/>
      <w:b/>
      <w:bCs/>
      <w:color w:val="01308A"/>
      <w:sz w:val="32"/>
      <w:szCs w:val="32"/>
      <w:lang w:val="en-GB"/>
    </w:rPr>
  </w:style>
  <w:style w:type="character" w:customStyle="1" w:styleId="Heading4Char">
    <w:name w:val="Heading 4 Char"/>
    <w:basedOn w:val="DefaultParagraphFont"/>
    <w:link w:val="Heading4"/>
    <w:uiPriority w:val="9"/>
    <w:rsid w:val="00651B5B"/>
    <w:rPr>
      <w:rFonts w:ascii="Tahoma" w:hAnsi="Tahoma" w:cs="Tahoma"/>
      <w:b/>
      <w:bCs/>
      <w:color w:val="01308A"/>
      <w:sz w:val="28"/>
      <w:szCs w:val="28"/>
      <w:lang w:val="en-GB"/>
    </w:rPr>
  </w:style>
  <w:style w:type="character" w:customStyle="1" w:styleId="Heading5Char">
    <w:name w:val="Heading 5 Char"/>
    <w:basedOn w:val="DefaultParagraphFont"/>
    <w:link w:val="Heading5"/>
    <w:uiPriority w:val="9"/>
    <w:rsid w:val="00BA32A4"/>
    <w:rPr>
      <w:rFonts w:ascii="Tahoma" w:eastAsiaTheme="majorEastAsia" w:hAnsi="Tahoma" w:cstheme="majorBidi"/>
      <w:b/>
      <w:bCs/>
      <w:color w:val="0AE996" w:themeColor="accent1" w:themeShade="BF"/>
      <w:lang w:val="en-GB"/>
    </w:rPr>
  </w:style>
  <w:style w:type="character" w:customStyle="1" w:styleId="Heading6Char">
    <w:name w:val="Heading 6 Char"/>
    <w:basedOn w:val="DefaultParagraphFont"/>
    <w:link w:val="Heading6"/>
    <w:uiPriority w:val="9"/>
    <w:semiHidden/>
    <w:rsid w:val="00DC6356"/>
    <w:rPr>
      <w:rFonts w:eastAsiaTheme="majorEastAsia" w:cstheme="majorBidi"/>
      <w:i/>
      <w:iCs/>
      <w:color w:val="0A5EFF" w:themeColor="text1" w:themeTint="A6"/>
    </w:rPr>
  </w:style>
  <w:style w:type="character" w:customStyle="1" w:styleId="Heading7Char">
    <w:name w:val="Heading 7 Char"/>
    <w:basedOn w:val="DefaultParagraphFont"/>
    <w:link w:val="Heading7"/>
    <w:uiPriority w:val="9"/>
    <w:semiHidden/>
    <w:rsid w:val="00DC6356"/>
    <w:rPr>
      <w:rFonts w:eastAsiaTheme="majorEastAsia" w:cstheme="majorBidi"/>
      <w:color w:val="0A5EFF" w:themeColor="text1" w:themeTint="A6"/>
    </w:rPr>
  </w:style>
  <w:style w:type="character" w:customStyle="1" w:styleId="Heading8Char">
    <w:name w:val="Heading 8 Char"/>
    <w:basedOn w:val="DefaultParagraphFont"/>
    <w:link w:val="Heading8"/>
    <w:uiPriority w:val="9"/>
    <w:semiHidden/>
    <w:rsid w:val="00DC6356"/>
    <w:rPr>
      <w:rFonts w:eastAsiaTheme="majorEastAsia" w:cstheme="majorBidi"/>
      <w:i/>
      <w:iCs/>
      <w:color w:val="0042C0" w:themeColor="text1" w:themeTint="D8"/>
    </w:rPr>
  </w:style>
  <w:style w:type="character" w:customStyle="1" w:styleId="Heading9Char">
    <w:name w:val="Heading 9 Char"/>
    <w:basedOn w:val="DefaultParagraphFont"/>
    <w:link w:val="Heading9"/>
    <w:uiPriority w:val="9"/>
    <w:semiHidden/>
    <w:rsid w:val="00DC6356"/>
    <w:rPr>
      <w:rFonts w:eastAsiaTheme="majorEastAsia" w:cstheme="majorBidi"/>
      <w:color w:val="0042C0" w:themeColor="text1" w:themeTint="D8"/>
    </w:rPr>
  </w:style>
  <w:style w:type="paragraph" w:styleId="Title">
    <w:name w:val="Title"/>
    <w:basedOn w:val="Normal"/>
    <w:next w:val="Normal"/>
    <w:link w:val="TitleChar"/>
    <w:uiPriority w:val="10"/>
    <w:rsid w:val="00DC635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63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DC6356"/>
    <w:pPr>
      <w:numPr>
        <w:ilvl w:val="1"/>
      </w:numPr>
      <w:spacing w:after="160"/>
    </w:pPr>
    <w:rPr>
      <w:rFonts w:eastAsiaTheme="majorEastAsia" w:cstheme="majorBidi"/>
      <w:color w:val="0A5EFF" w:themeColor="text1" w:themeTint="A6"/>
      <w:spacing w:val="15"/>
      <w:sz w:val="28"/>
      <w:szCs w:val="28"/>
    </w:rPr>
  </w:style>
  <w:style w:type="character" w:customStyle="1" w:styleId="SubtitleChar">
    <w:name w:val="Subtitle Char"/>
    <w:basedOn w:val="DefaultParagraphFont"/>
    <w:link w:val="Subtitle"/>
    <w:uiPriority w:val="11"/>
    <w:rsid w:val="00DC6356"/>
    <w:rPr>
      <w:rFonts w:eastAsiaTheme="majorEastAsia" w:cstheme="majorBidi"/>
      <w:color w:val="0A5EFF" w:themeColor="text1" w:themeTint="A6"/>
      <w:spacing w:val="15"/>
      <w:sz w:val="28"/>
      <w:szCs w:val="28"/>
    </w:rPr>
  </w:style>
  <w:style w:type="paragraph" w:styleId="Quote">
    <w:name w:val="Quote"/>
    <w:basedOn w:val="Normal"/>
    <w:next w:val="Normal"/>
    <w:link w:val="QuoteChar"/>
    <w:uiPriority w:val="29"/>
    <w:rsid w:val="00DC6356"/>
    <w:pPr>
      <w:spacing w:before="160" w:after="160"/>
      <w:jc w:val="center"/>
    </w:pPr>
    <w:rPr>
      <w:i/>
      <w:iCs/>
      <w:color w:val="004FE5" w:themeColor="text1" w:themeTint="BF"/>
    </w:rPr>
  </w:style>
  <w:style w:type="character" w:customStyle="1" w:styleId="QuoteChar">
    <w:name w:val="Quote Char"/>
    <w:basedOn w:val="DefaultParagraphFont"/>
    <w:link w:val="Quote"/>
    <w:uiPriority w:val="29"/>
    <w:rsid w:val="00DC6356"/>
    <w:rPr>
      <w:i/>
      <w:iCs/>
      <w:color w:val="004FE5" w:themeColor="text1" w:themeTint="BF"/>
    </w:rPr>
  </w:style>
  <w:style w:type="paragraph" w:styleId="ListParagraph">
    <w:name w:val="List Paragraph"/>
    <w:basedOn w:val="Normal"/>
    <w:uiPriority w:val="34"/>
    <w:rsid w:val="00DC6356"/>
    <w:pPr>
      <w:ind w:left="720"/>
      <w:contextualSpacing/>
    </w:pPr>
  </w:style>
  <w:style w:type="character" w:styleId="IntenseEmphasis">
    <w:name w:val="Intense Emphasis"/>
    <w:basedOn w:val="DefaultParagraphFont"/>
    <w:uiPriority w:val="21"/>
    <w:rsid w:val="00DC6356"/>
    <w:rPr>
      <w:i/>
      <w:iCs/>
      <w:color w:val="0AE996" w:themeColor="accent1" w:themeShade="BF"/>
    </w:rPr>
  </w:style>
  <w:style w:type="paragraph" w:styleId="IntenseQuote">
    <w:name w:val="Intense Quote"/>
    <w:basedOn w:val="Normal"/>
    <w:next w:val="Normal"/>
    <w:link w:val="IntenseQuoteChar"/>
    <w:uiPriority w:val="30"/>
    <w:rsid w:val="00DC6356"/>
    <w:pPr>
      <w:pBdr>
        <w:top w:val="single" w:sz="4" w:space="10" w:color="0AE996" w:themeColor="accent1" w:themeShade="BF"/>
        <w:bottom w:val="single" w:sz="4" w:space="10" w:color="0AE996" w:themeColor="accent1" w:themeShade="BF"/>
      </w:pBdr>
      <w:spacing w:before="360" w:after="360"/>
      <w:ind w:left="864" w:right="864"/>
      <w:jc w:val="center"/>
    </w:pPr>
    <w:rPr>
      <w:i/>
      <w:iCs/>
      <w:color w:val="0AE996" w:themeColor="accent1" w:themeShade="BF"/>
    </w:rPr>
  </w:style>
  <w:style w:type="character" w:customStyle="1" w:styleId="IntenseQuoteChar">
    <w:name w:val="Intense Quote Char"/>
    <w:basedOn w:val="DefaultParagraphFont"/>
    <w:link w:val="IntenseQuote"/>
    <w:uiPriority w:val="30"/>
    <w:rsid w:val="00DC6356"/>
    <w:rPr>
      <w:i/>
      <w:iCs/>
      <w:color w:val="0AE996" w:themeColor="accent1" w:themeShade="BF"/>
    </w:rPr>
  </w:style>
  <w:style w:type="character" w:styleId="IntenseReference">
    <w:name w:val="Intense Reference"/>
    <w:basedOn w:val="DefaultParagraphFont"/>
    <w:uiPriority w:val="32"/>
    <w:rsid w:val="00DC6356"/>
    <w:rPr>
      <w:b/>
      <w:bCs/>
      <w:smallCaps/>
      <w:color w:val="0AE996" w:themeColor="accent1" w:themeShade="BF"/>
      <w:spacing w:val="5"/>
    </w:rPr>
  </w:style>
  <w:style w:type="paragraph" w:styleId="Header">
    <w:name w:val="header"/>
    <w:basedOn w:val="Normal"/>
    <w:link w:val="HeaderChar"/>
    <w:uiPriority w:val="99"/>
    <w:unhideWhenUsed/>
    <w:rsid w:val="00E55E71"/>
    <w:pPr>
      <w:tabs>
        <w:tab w:val="center" w:pos="4513"/>
        <w:tab w:val="right" w:pos="9026"/>
      </w:tabs>
    </w:pPr>
  </w:style>
  <w:style w:type="character" w:customStyle="1" w:styleId="HeaderChar">
    <w:name w:val="Header Char"/>
    <w:basedOn w:val="DefaultParagraphFont"/>
    <w:link w:val="Header"/>
    <w:uiPriority w:val="99"/>
    <w:rsid w:val="00E55E71"/>
    <w:rPr>
      <w:rFonts w:ascii="Tahoma" w:hAnsi="Tahoma" w:cs="Tahoma"/>
      <w:color w:val="01308A"/>
      <w:lang w:val="en-GB"/>
    </w:rPr>
  </w:style>
  <w:style w:type="paragraph" w:styleId="Footer">
    <w:name w:val="footer"/>
    <w:basedOn w:val="Normal"/>
    <w:link w:val="FooterChar"/>
    <w:uiPriority w:val="99"/>
    <w:unhideWhenUsed/>
    <w:rsid w:val="00E55E71"/>
    <w:pPr>
      <w:tabs>
        <w:tab w:val="center" w:pos="4513"/>
        <w:tab w:val="right" w:pos="9026"/>
      </w:tabs>
    </w:pPr>
  </w:style>
  <w:style w:type="character" w:customStyle="1" w:styleId="FooterChar">
    <w:name w:val="Footer Char"/>
    <w:basedOn w:val="DefaultParagraphFont"/>
    <w:link w:val="Footer"/>
    <w:uiPriority w:val="99"/>
    <w:rsid w:val="00E55E71"/>
    <w:rPr>
      <w:rFonts w:ascii="Tahoma" w:hAnsi="Tahoma" w:cs="Tahoma"/>
      <w:color w:val="01308A"/>
      <w:lang w:val="en-GB"/>
    </w:rPr>
  </w:style>
  <w:style w:type="paragraph" w:styleId="TOCHeading">
    <w:name w:val="TOC Heading"/>
    <w:basedOn w:val="Heading1"/>
    <w:next w:val="Normal"/>
    <w:uiPriority w:val="39"/>
    <w:unhideWhenUsed/>
    <w:rsid w:val="00CB4244"/>
    <w:pPr>
      <w:keepNext/>
      <w:keepLines/>
      <w:pBdr>
        <w:bottom w:val="none" w:sz="0" w:space="0" w:color="auto"/>
      </w:pBdr>
      <w:spacing w:before="480"/>
      <w:outlineLvl w:val="9"/>
    </w:pPr>
    <w:rPr>
      <w:rFonts w:asciiTheme="majorHAnsi" w:eastAsiaTheme="majorEastAsia" w:hAnsiTheme="majorHAnsi" w:cstheme="majorBidi"/>
      <w:color w:val="0AE996" w:themeColor="accent1" w:themeShade="BF"/>
      <w:kern w:val="0"/>
      <w:sz w:val="28"/>
      <w:szCs w:val="28"/>
      <w:lang w:val="en-US"/>
      <w14:ligatures w14:val="none"/>
    </w:rPr>
  </w:style>
  <w:style w:type="paragraph" w:styleId="TOC1">
    <w:name w:val="toc 1"/>
    <w:basedOn w:val="Normal"/>
    <w:next w:val="Normal"/>
    <w:autoRedefine/>
    <w:uiPriority w:val="39"/>
    <w:unhideWhenUsed/>
    <w:rsid w:val="001F5B0E"/>
    <w:pPr>
      <w:spacing w:before="120"/>
    </w:pPr>
    <w:rPr>
      <w:bCs/>
      <w:iCs/>
    </w:rPr>
  </w:style>
  <w:style w:type="paragraph" w:styleId="TOC2">
    <w:name w:val="toc 2"/>
    <w:basedOn w:val="Normal"/>
    <w:next w:val="Normal"/>
    <w:autoRedefine/>
    <w:uiPriority w:val="39"/>
    <w:unhideWhenUsed/>
    <w:rsid w:val="001F5B0E"/>
    <w:pPr>
      <w:spacing w:before="120"/>
      <w:ind w:left="240"/>
    </w:pPr>
    <w:rPr>
      <w:bCs/>
      <w:sz w:val="22"/>
      <w:szCs w:val="22"/>
    </w:rPr>
  </w:style>
  <w:style w:type="paragraph" w:styleId="TOC3">
    <w:name w:val="toc 3"/>
    <w:basedOn w:val="Normal"/>
    <w:next w:val="Normal"/>
    <w:autoRedefine/>
    <w:uiPriority w:val="39"/>
    <w:unhideWhenUsed/>
    <w:rsid w:val="001F5B0E"/>
    <w:pPr>
      <w:ind w:left="480"/>
    </w:pPr>
    <w:rPr>
      <w:sz w:val="20"/>
      <w:szCs w:val="20"/>
    </w:rPr>
  </w:style>
  <w:style w:type="character" w:styleId="Hyperlink">
    <w:name w:val="Hyperlink"/>
    <w:basedOn w:val="DefaultParagraphFont"/>
    <w:uiPriority w:val="99"/>
    <w:unhideWhenUsed/>
    <w:rsid w:val="00CB4244"/>
    <w:rPr>
      <w:color w:val="4FF7B9" w:themeColor="hyperlink"/>
      <w:u w:val="single"/>
    </w:rPr>
  </w:style>
  <w:style w:type="paragraph" w:styleId="TOC4">
    <w:name w:val="toc 4"/>
    <w:basedOn w:val="Normal"/>
    <w:next w:val="Normal"/>
    <w:autoRedefine/>
    <w:uiPriority w:val="39"/>
    <w:semiHidden/>
    <w:unhideWhenUsed/>
    <w:rsid w:val="001F5B0E"/>
    <w:pPr>
      <w:ind w:left="720"/>
    </w:pPr>
    <w:rPr>
      <w:sz w:val="20"/>
      <w:szCs w:val="20"/>
    </w:rPr>
  </w:style>
  <w:style w:type="paragraph" w:styleId="TOC5">
    <w:name w:val="toc 5"/>
    <w:basedOn w:val="Normal"/>
    <w:next w:val="Normal"/>
    <w:autoRedefine/>
    <w:uiPriority w:val="39"/>
    <w:semiHidden/>
    <w:unhideWhenUsed/>
    <w:rsid w:val="001F5B0E"/>
    <w:pPr>
      <w:ind w:left="960"/>
    </w:pPr>
    <w:rPr>
      <w:sz w:val="20"/>
      <w:szCs w:val="20"/>
    </w:rPr>
  </w:style>
  <w:style w:type="paragraph" w:styleId="TOC6">
    <w:name w:val="toc 6"/>
    <w:basedOn w:val="Normal"/>
    <w:next w:val="Normal"/>
    <w:autoRedefine/>
    <w:uiPriority w:val="39"/>
    <w:semiHidden/>
    <w:unhideWhenUsed/>
    <w:rsid w:val="001F5B0E"/>
    <w:pPr>
      <w:ind w:left="1200"/>
    </w:pPr>
    <w:rPr>
      <w:sz w:val="20"/>
      <w:szCs w:val="20"/>
    </w:rPr>
  </w:style>
  <w:style w:type="paragraph" w:styleId="TOC7">
    <w:name w:val="toc 7"/>
    <w:basedOn w:val="Normal"/>
    <w:next w:val="Normal"/>
    <w:autoRedefine/>
    <w:uiPriority w:val="39"/>
    <w:semiHidden/>
    <w:unhideWhenUsed/>
    <w:rsid w:val="001F5B0E"/>
    <w:pPr>
      <w:ind w:left="1440"/>
    </w:pPr>
    <w:rPr>
      <w:sz w:val="20"/>
      <w:szCs w:val="20"/>
    </w:rPr>
  </w:style>
  <w:style w:type="paragraph" w:styleId="TOC8">
    <w:name w:val="toc 8"/>
    <w:basedOn w:val="Normal"/>
    <w:next w:val="Normal"/>
    <w:autoRedefine/>
    <w:uiPriority w:val="39"/>
    <w:semiHidden/>
    <w:unhideWhenUsed/>
    <w:rsid w:val="001F5B0E"/>
    <w:pPr>
      <w:ind w:left="1680"/>
    </w:pPr>
    <w:rPr>
      <w:sz w:val="20"/>
      <w:szCs w:val="20"/>
    </w:rPr>
  </w:style>
  <w:style w:type="paragraph" w:styleId="TOC9">
    <w:name w:val="toc 9"/>
    <w:basedOn w:val="Normal"/>
    <w:next w:val="Normal"/>
    <w:autoRedefine/>
    <w:uiPriority w:val="39"/>
    <w:semiHidden/>
    <w:unhideWhenUsed/>
    <w:rsid w:val="001F5B0E"/>
    <w:pPr>
      <w:ind w:left="1920"/>
    </w:pPr>
    <w:rPr>
      <w:sz w:val="20"/>
      <w:szCs w:val="20"/>
    </w:rPr>
  </w:style>
  <w:style w:type="table" w:styleId="TableGrid">
    <w:name w:val="Table Grid"/>
    <w:basedOn w:val="TableNormal"/>
    <w:uiPriority w:val="39"/>
    <w:rsid w:val="00CA5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CA5C09"/>
    <w:tblPr>
      <w:tblStyleRowBandSize w:val="1"/>
      <w:tblStyleColBandSize w:val="1"/>
      <w:tblBorders>
        <w:top w:val="single" w:sz="4" w:space="0" w:color="B8FBE2" w:themeColor="accent1" w:themeTint="66"/>
        <w:left w:val="single" w:sz="4" w:space="0" w:color="B8FBE2" w:themeColor="accent1" w:themeTint="66"/>
        <w:bottom w:val="single" w:sz="4" w:space="0" w:color="B8FBE2" w:themeColor="accent1" w:themeTint="66"/>
        <w:right w:val="single" w:sz="4" w:space="0" w:color="B8FBE2" w:themeColor="accent1" w:themeTint="66"/>
        <w:insideH w:val="single" w:sz="4" w:space="0" w:color="B8FBE2" w:themeColor="accent1" w:themeTint="66"/>
        <w:insideV w:val="single" w:sz="4" w:space="0" w:color="B8FBE2" w:themeColor="accent1" w:themeTint="66"/>
      </w:tblBorders>
    </w:tblPr>
    <w:tblStylePr w:type="firstRow">
      <w:rPr>
        <w:b/>
        <w:bCs/>
      </w:rPr>
      <w:tblPr/>
      <w:tcPr>
        <w:tcBorders>
          <w:bottom w:val="single" w:sz="12" w:space="0" w:color="95FAD4" w:themeColor="accent1" w:themeTint="99"/>
        </w:tcBorders>
      </w:tcPr>
    </w:tblStylePr>
    <w:tblStylePr w:type="lastRow">
      <w:rPr>
        <w:b/>
        <w:bCs/>
      </w:rPr>
      <w:tblPr/>
      <w:tcPr>
        <w:tcBorders>
          <w:top w:val="double" w:sz="2" w:space="0" w:color="95FAD4" w:themeColor="accent1" w:themeTint="99"/>
        </w:tcBorders>
      </w:tcPr>
    </w:tblStylePr>
    <w:tblStylePr w:type="firstCol">
      <w:rPr>
        <w:b/>
        <w:bCs/>
      </w:rPr>
    </w:tblStylePr>
    <w:tblStylePr w:type="lastCol">
      <w:rPr>
        <w:b/>
        <w:bCs/>
      </w:rPr>
    </w:tblStylePr>
  </w:style>
  <w:style w:type="table" w:styleId="GridTable3-Accent4">
    <w:name w:val="Grid Table 3 Accent 4"/>
    <w:basedOn w:val="TableNormal"/>
    <w:uiPriority w:val="48"/>
    <w:rsid w:val="00CA5C09"/>
    <w:tblPr>
      <w:tblStyleRowBandSize w:val="1"/>
      <w:tblStyleColBandSize w:val="1"/>
      <w:tblBorders>
        <w:top w:val="single" w:sz="4" w:space="0" w:color="A8F0EB" w:themeColor="accent4" w:themeTint="99"/>
        <w:left w:val="single" w:sz="4" w:space="0" w:color="A8F0EB" w:themeColor="accent4" w:themeTint="99"/>
        <w:bottom w:val="single" w:sz="4" w:space="0" w:color="A8F0EB" w:themeColor="accent4" w:themeTint="99"/>
        <w:right w:val="single" w:sz="4" w:space="0" w:color="A8F0EB" w:themeColor="accent4" w:themeTint="99"/>
        <w:insideH w:val="single" w:sz="4" w:space="0" w:color="A8F0EB" w:themeColor="accent4" w:themeTint="99"/>
        <w:insideV w:val="single" w:sz="4" w:space="0" w:color="A8F0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AF8" w:themeFill="accent4" w:themeFillTint="33"/>
      </w:tcPr>
    </w:tblStylePr>
    <w:tblStylePr w:type="band1Horz">
      <w:tblPr/>
      <w:tcPr>
        <w:shd w:val="clear" w:color="auto" w:fill="E2FAF8" w:themeFill="accent4" w:themeFillTint="33"/>
      </w:tcPr>
    </w:tblStylePr>
    <w:tblStylePr w:type="neCell">
      <w:tblPr/>
      <w:tcPr>
        <w:tcBorders>
          <w:bottom w:val="single" w:sz="4" w:space="0" w:color="A8F0EB" w:themeColor="accent4" w:themeTint="99"/>
        </w:tcBorders>
      </w:tcPr>
    </w:tblStylePr>
    <w:tblStylePr w:type="nwCell">
      <w:tblPr/>
      <w:tcPr>
        <w:tcBorders>
          <w:bottom w:val="single" w:sz="4" w:space="0" w:color="A8F0EB" w:themeColor="accent4" w:themeTint="99"/>
        </w:tcBorders>
      </w:tcPr>
    </w:tblStylePr>
    <w:tblStylePr w:type="seCell">
      <w:tblPr/>
      <w:tcPr>
        <w:tcBorders>
          <w:top w:val="single" w:sz="4" w:space="0" w:color="A8F0EB" w:themeColor="accent4" w:themeTint="99"/>
        </w:tcBorders>
      </w:tcPr>
    </w:tblStylePr>
    <w:tblStylePr w:type="swCell">
      <w:tblPr/>
      <w:tcPr>
        <w:tcBorders>
          <w:top w:val="single" w:sz="4" w:space="0" w:color="A8F0EB" w:themeColor="accent4" w:themeTint="99"/>
        </w:tcBorders>
      </w:tcPr>
    </w:tblStylePr>
  </w:style>
  <w:style w:type="table" w:styleId="GridTable5Dark-Accent2">
    <w:name w:val="Grid Table 5 Dark Accent 2"/>
    <w:basedOn w:val="TableNormal"/>
    <w:uiPriority w:val="50"/>
    <w:rsid w:val="00CA5C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DF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F8E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F8E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F8E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F8EC" w:themeFill="accent2"/>
      </w:tcPr>
    </w:tblStylePr>
    <w:tblStylePr w:type="band1Vert">
      <w:tblPr/>
      <w:tcPr>
        <w:shd w:val="clear" w:color="auto" w:fill="E5FCF7" w:themeFill="accent2" w:themeFillTint="66"/>
      </w:tcPr>
    </w:tblStylePr>
    <w:tblStylePr w:type="band1Horz">
      <w:tblPr/>
      <w:tcPr>
        <w:shd w:val="clear" w:color="auto" w:fill="E5FCF7" w:themeFill="accent2" w:themeFillTint="66"/>
      </w:tcPr>
    </w:tblStylePr>
  </w:style>
  <w:style w:type="table" w:styleId="GridTable5Dark-Accent3">
    <w:name w:val="Grid Table 5 Dark Accent 3"/>
    <w:basedOn w:val="TableNormal"/>
    <w:uiPriority w:val="50"/>
    <w:rsid w:val="00CA5C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C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1C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1C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1C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1CE" w:themeFill="accent3"/>
      </w:tcPr>
    </w:tblStylePr>
    <w:tblStylePr w:type="band1Vert">
      <w:tblPr/>
      <w:tcPr>
        <w:shd w:val="clear" w:color="auto" w:fill="BCB9EB" w:themeFill="accent3" w:themeFillTint="66"/>
      </w:tcPr>
    </w:tblStylePr>
    <w:tblStylePr w:type="band1Horz">
      <w:tblPr/>
      <w:tcPr>
        <w:shd w:val="clear" w:color="auto" w:fill="BCB9EB" w:themeFill="accent3" w:themeFillTint="66"/>
      </w:tcPr>
    </w:tblStylePr>
  </w:style>
  <w:style w:type="table" w:styleId="GridTable5Dark-Accent1">
    <w:name w:val="Grid Table 5 Dark Accent 1"/>
    <w:basedOn w:val="TableNormal"/>
    <w:uiPriority w:val="50"/>
    <w:rsid w:val="00CA5C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D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F7B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F7B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F7B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F7B9" w:themeFill="accent1"/>
      </w:tcPr>
    </w:tblStylePr>
    <w:tblStylePr w:type="band1Vert">
      <w:tblPr/>
      <w:tcPr>
        <w:shd w:val="clear" w:color="auto" w:fill="B8FBE2" w:themeFill="accent1" w:themeFillTint="66"/>
      </w:tcPr>
    </w:tblStylePr>
    <w:tblStylePr w:type="band1Horz">
      <w:tblPr/>
      <w:tcPr>
        <w:shd w:val="clear" w:color="auto" w:fill="B8FBE2" w:themeFill="accent1" w:themeFillTint="66"/>
      </w:tcPr>
    </w:tblStylePr>
  </w:style>
  <w:style w:type="paragraph" w:customStyle="1" w:styleId="Default">
    <w:name w:val="Default"/>
    <w:rsid w:val="001F5B0E"/>
    <w:pPr>
      <w:autoSpaceDE w:val="0"/>
      <w:autoSpaceDN w:val="0"/>
      <w:adjustRightInd w:val="0"/>
    </w:pPr>
    <w:rPr>
      <w:rFonts w:ascii="Google Sans Flex" w:hAnsi="Google Sans Flex" w:cs="Google Sans Flex"/>
      <w:color w:val="000000"/>
      <w:kern w:val="0"/>
    </w:rPr>
  </w:style>
  <w:style w:type="character" w:customStyle="1" w:styleId="A0">
    <w:name w:val="A0"/>
    <w:uiPriority w:val="99"/>
    <w:rsid w:val="001F5B0E"/>
    <w:rPr>
      <w:rFonts w:cs="Google Sans Flex"/>
      <w:color w:val="033A84"/>
      <w:sz w:val="12"/>
      <w:szCs w:val="12"/>
    </w:rPr>
  </w:style>
  <w:style w:type="paragraph" w:customStyle="1" w:styleId="BasicParagraph">
    <w:name w:val="[Basic Paragraph]"/>
    <w:basedOn w:val="Normal"/>
    <w:uiPriority w:val="99"/>
    <w:rsid w:val="00342C51"/>
    <w:pPr>
      <w:autoSpaceDE w:val="0"/>
      <w:autoSpaceDN w:val="0"/>
      <w:adjustRightInd w:val="0"/>
      <w:spacing w:line="288" w:lineRule="auto"/>
      <w:textAlignment w:val="center"/>
    </w:pPr>
    <w:rPr>
      <w:rFonts w:ascii="MinionPro-Regular" w:hAnsi="MinionPro-Regular" w:cs="MinionPro-Regular"/>
      <w:color w:val="000000"/>
      <w:kern w:val="0"/>
    </w:rPr>
  </w:style>
  <w:style w:type="paragraph" w:styleId="NormalWeb">
    <w:name w:val="Normal (Web)"/>
    <w:basedOn w:val="Normal"/>
    <w:uiPriority w:val="99"/>
    <w:semiHidden/>
    <w:unhideWhenUsed/>
    <w:rsid w:val="00D663FD"/>
    <w:pPr>
      <w:spacing w:before="100" w:beforeAutospacing="1" w:after="100" w:afterAutospacing="1"/>
    </w:pPr>
    <w:rPr>
      <w:rFonts w:ascii="Times New Roman" w:eastAsia="Times New Roman" w:hAnsi="Times New Roman" w:cs="Times New Roman"/>
      <w:color w:val="auto"/>
      <w:kern w:val="0"/>
      <w:lang w:eastAsia="en-GB"/>
      <w14:ligatures w14:val="none"/>
    </w:rPr>
  </w:style>
  <w:style w:type="character" w:styleId="Strong">
    <w:name w:val="Strong"/>
    <w:basedOn w:val="DefaultParagraphFont"/>
    <w:uiPriority w:val="22"/>
    <w:qFormat/>
    <w:rsid w:val="00D663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Atla Colours">
      <a:dk1>
        <a:srgbClr val="002F87"/>
      </a:dk1>
      <a:lt1>
        <a:srgbClr val="FFFFFF"/>
      </a:lt1>
      <a:dk2>
        <a:srgbClr val="5A51CE"/>
      </a:dk2>
      <a:lt2>
        <a:srgbClr val="BFF7EC"/>
      </a:lt2>
      <a:accent1>
        <a:srgbClr val="4FF7B9"/>
      </a:accent1>
      <a:accent2>
        <a:srgbClr val="BFF8EC"/>
      </a:accent2>
      <a:accent3>
        <a:srgbClr val="5A51CE"/>
      </a:accent3>
      <a:accent4>
        <a:srgbClr val="6FE6DF"/>
      </a:accent4>
      <a:accent5>
        <a:srgbClr val="8D95C7"/>
      </a:accent5>
      <a:accent6>
        <a:srgbClr val="72BAFF"/>
      </a:accent6>
      <a:hlink>
        <a:srgbClr val="4FF7B9"/>
      </a:hlink>
      <a:folHlink>
        <a:srgbClr val="56D9A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00784-ED66-FD4B-BD72-F19871533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1737</Words>
  <Characters>9907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Lewin</dc:creator>
  <cp:keywords/>
  <dc:description/>
  <cp:lastModifiedBy>Jessica Brown</cp:lastModifiedBy>
  <cp:revision>3</cp:revision>
  <dcterms:created xsi:type="dcterms:W3CDTF">2026-03-09T10:03:00Z</dcterms:created>
  <dcterms:modified xsi:type="dcterms:W3CDTF">2026-03-09T10:10:00Z</dcterms:modified>
</cp:coreProperties>
</file>